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7"/>
      </w:tblGrid>
      <w:tr w:rsidR="00BA02FD" w:rsidTr="00016839">
        <w:trPr>
          <w:trHeight w:val="346"/>
        </w:trPr>
        <w:tc>
          <w:tcPr>
            <w:tcW w:w="9547" w:type="dxa"/>
          </w:tcPr>
          <w:p w:rsidR="00BA02FD" w:rsidRPr="00016839" w:rsidRDefault="00016839" w:rsidP="00F471B4">
            <w:pPr>
              <w:jc w:val="both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bookmarkStart w:id="0" w:name="_GoBack" w:colFirst="0" w:colLast="0"/>
            <w:r w:rsidRPr="00016839">
              <w:rPr>
                <w:rFonts w:ascii="Verdana" w:hAnsi="Verdana"/>
                <w:b/>
                <w:color w:val="C00000"/>
                <w:sz w:val="20"/>
                <w:szCs w:val="20"/>
              </w:rPr>
              <w:t>Insert name of organisation</w:t>
            </w:r>
          </w:p>
        </w:tc>
      </w:tr>
      <w:tr w:rsidR="00BA02FD">
        <w:trPr>
          <w:trHeight w:val="176"/>
        </w:trPr>
        <w:tc>
          <w:tcPr>
            <w:tcW w:w="9547" w:type="dxa"/>
            <w:shd w:val="clear" w:color="auto" w:fill="0000FF"/>
          </w:tcPr>
          <w:p w:rsidR="00BA02FD" w:rsidRDefault="00550905" w:rsidP="00550905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Continuous Improvement</w:t>
            </w:r>
            <w:r w:rsidR="0053632B">
              <w:rPr>
                <w:rFonts w:ascii="Verdana" w:hAnsi="Verdana"/>
                <w:b/>
                <w:sz w:val="22"/>
                <w:szCs w:val="22"/>
              </w:rPr>
              <w:t xml:space="preserve"> Policy</w:t>
            </w:r>
            <w:r w:rsidR="00BE0520">
              <w:rPr>
                <w:rFonts w:ascii="Verdana" w:hAnsi="Verdana"/>
                <w:b/>
                <w:sz w:val="22"/>
                <w:szCs w:val="22"/>
              </w:rPr>
              <w:t xml:space="preserve"> Template</w:t>
            </w:r>
          </w:p>
        </w:tc>
      </w:tr>
      <w:bookmarkEnd w:id="0"/>
    </w:tbl>
    <w:p w:rsidR="00BA02FD" w:rsidRDefault="00BA02FD" w:rsidP="00BA02F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9547" w:type="dxa"/>
        <w:tblInd w:w="108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ook w:val="0000"/>
      </w:tblPr>
      <w:tblGrid>
        <w:gridCol w:w="3420"/>
        <w:gridCol w:w="2880"/>
        <w:gridCol w:w="3240"/>
        <w:gridCol w:w="7"/>
      </w:tblGrid>
      <w:tr w:rsidR="00BA02FD">
        <w:trPr>
          <w:trHeight w:val="360"/>
        </w:trPr>
        <w:tc>
          <w:tcPr>
            <w:tcW w:w="9547" w:type="dxa"/>
            <w:gridSpan w:val="4"/>
          </w:tcPr>
          <w:p w:rsidR="00BA02FD" w:rsidRDefault="00BA02FD" w:rsidP="003163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Policy number:                                                    Date adopted:</w:t>
            </w:r>
          </w:p>
        </w:tc>
      </w:tr>
      <w:tr w:rsidR="00BA02FD">
        <w:trPr>
          <w:trHeight w:val="360"/>
        </w:trPr>
        <w:tc>
          <w:tcPr>
            <w:tcW w:w="9547" w:type="dxa"/>
            <w:gridSpan w:val="4"/>
          </w:tcPr>
          <w:p w:rsidR="00BA02FD" w:rsidRDefault="00BA02FD" w:rsidP="003163F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Authorised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by:</w:t>
            </w:r>
          </w:p>
        </w:tc>
      </w:tr>
      <w:tr w:rsidR="00BA02FD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2FD" w:rsidRDefault="00BA02FD" w:rsidP="003163F6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last reviewed:</w:t>
            </w:r>
          </w:p>
          <w:p w:rsidR="00BA02FD" w:rsidRDefault="00BA02FD" w:rsidP="003163F6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2FD" w:rsidRDefault="00BA02FD" w:rsidP="00016839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Reviewed by</w:t>
            </w:r>
            <w:r w:rsidR="0001683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16839" w:rsidRPr="00016839">
              <w:rPr>
                <w:rFonts w:ascii="Verdana" w:hAnsi="Verdana"/>
                <w:b/>
                <w:color w:val="C00000"/>
                <w:sz w:val="18"/>
                <w:szCs w:val="18"/>
              </w:rPr>
              <w:t>insert name of officer, position title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2FD" w:rsidRDefault="00BA02FD" w:rsidP="003163F6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of next review:</w:t>
            </w:r>
          </w:p>
        </w:tc>
      </w:tr>
    </w:tbl>
    <w:p w:rsidR="00BA02FD" w:rsidRDefault="00BA02FD" w:rsidP="003163F6">
      <w:pPr>
        <w:rPr>
          <w:rFonts w:ascii="Verdana" w:hAnsi="Verdana"/>
          <w:sz w:val="18"/>
          <w:szCs w:val="18"/>
        </w:rPr>
      </w:pPr>
      <w:r w:rsidRPr="009D3BE6">
        <w:rPr>
          <w:rFonts w:ascii="Verdana" w:hAnsi="Verdana"/>
          <w:sz w:val="18"/>
          <w:szCs w:val="18"/>
        </w:rPr>
        <w:t xml:space="preserve">Refer to Section 6 </w:t>
      </w:r>
      <w:r>
        <w:rPr>
          <w:rFonts w:ascii="Verdana" w:hAnsi="Verdana"/>
          <w:sz w:val="18"/>
          <w:szCs w:val="18"/>
        </w:rPr>
        <w:t>below for information on the process for</w:t>
      </w:r>
      <w:r w:rsidRPr="009D3BE6">
        <w:rPr>
          <w:rFonts w:ascii="Verdana" w:hAnsi="Verdana"/>
          <w:sz w:val="18"/>
          <w:szCs w:val="18"/>
        </w:rPr>
        <w:t xml:space="preserve"> policy review.</w:t>
      </w:r>
    </w:p>
    <w:p w:rsidR="00BA02FD" w:rsidRPr="009D3BE6" w:rsidRDefault="00BA02FD" w:rsidP="003163F6">
      <w:pPr>
        <w:rPr>
          <w:rFonts w:ascii="Verdana" w:hAnsi="Verdana"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5220"/>
      </w:tblGrid>
      <w:tr w:rsidR="00BA02FD">
        <w:trPr>
          <w:trHeight w:val="360"/>
        </w:trPr>
        <w:tc>
          <w:tcPr>
            <w:tcW w:w="9540" w:type="dxa"/>
            <w:gridSpan w:val="2"/>
            <w:tcBorders>
              <w:top w:val="single" w:sz="8" w:space="0" w:color="0000FF"/>
              <w:right w:val="single" w:sz="8" w:space="0" w:color="0000FF"/>
            </w:tcBorders>
            <w:shd w:val="clear" w:color="auto" w:fill="E6E6E6"/>
          </w:tcPr>
          <w:p w:rsidR="00BA02FD" w:rsidRDefault="00BA02FD" w:rsidP="003163F6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Policy context: </w:t>
            </w:r>
            <w:r>
              <w:rPr>
                <w:rFonts w:ascii="Verdana" w:hAnsi="Verdana"/>
                <w:sz w:val="18"/>
                <w:szCs w:val="18"/>
              </w:rPr>
              <w:t>This policy relates to:</w:t>
            </w:r>
          </w:p>
        </w:tc>
      </w:tr>
      <w:tr w:rsidR="00BA02FD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53632B" w:rsidP="003E1D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Legislation or other requirements</w:t>
            </w: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Pr="00521767" w:rsidRDefault="0053632B" w:rsidP="003E1D74">
            <w:pPr>
              <w:rPr>
                <w:rFonts w:ascii="Verdana" w:hAnsi="Verdana"/>
                <w:sz w:val="18"/>
                <w:szCs w:val="18"/>
              </w:rPr>
            </w:pPr>
            <w:r w:rsidRPr="00016839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Insert legislation that applies</w:t>
            </w:r>
          </w:p>
        </w:tc>
      </w:tr>
      <w:tr w:rsidR="00BA02FD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3163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Other </w:t>
            </w:r>
            <w:r w:rsidR="00B4504B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tandards</w:t>
            </w: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Pr="00016839" w:rsidRDefault="00016839" w:rsidP="003163F6">
            <w:pPr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  <w:r w:rsidRPr="00016839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Insert other accreditation systems that apply</w:t>
            </w:r>
          </w:p>
        </w:tc>
      </w:tr>
      <w:tr w:rsidR="00BA02FD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3163F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Pr="00016839" w:rsidRDefault="00BA02FD" w:rsidP="003163F6">
            <w:pPr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</w:p>
        </w:tc>
      </w:tr>
    </w:tbl>
    <w:p w:rsidR="00BA02FD" w:rsidRDefault="00BA02FD" w:rsidP="003163F6">
      <w:pPr>
        <w:rPr>
          <w:rFonts w:ascii="Verdana" w:hAnsi="Verdana"/>
          <w:sz w:val="22"/>
          <w:szCs w:val="22"/>
        </w:rPr>
      </w:pPr>
    </w:p>
    <w:p w:rsidR="00BA02FD" w:rsidRDefault="00BA02FD" w:rsidP="003163F6">
      <w:pPr>
        <w:rPr>
          <w:rFonts w:ascii="Verdana" w:hAnsi="Verdana"/>
          <w:b/>
          <w:sz w:val="20"/>
          <w:szCs w:val="20"/>
        </w:rPr>
      </w:pPr>
    </w:p>
    <w:p w:rsidR="00BA02FD" w:rsidRPr="00521767" w:rsidRDefault="00521767" w:rsidP="00521767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1. </w:t>
      </w:r>
      <w:r w:rsidR="00BA02FD" w:rsidRPr="00521767">
        <w:rPr>
          <w:rFonts w:ascii="Verdana" w:hAnsi="Verdana"/>
          <w:b/>
          <w:i/>
          <w:sz w:val="20"/>
          <w:szCs w:val="20"/>
        </w:rPr>
        <w:t xml:space="preserve">Purpose: Why do we have a </w:t>
      </w:r>
      <w:r w:rsidR="003E1D74">
        <w:rPr>
          <w:rFonts w:ascii="Verdana" w:hAnsi="Verdana"/>
          <w:b/>
          <w:i/>
          <w:sz w:val="20"/>
          <w:szCs w:val="20"/>
        </w:rPr>
        <w:t>Continuous Improvement</w:t>
      </w:r>
      <w:r w:rsidR="00DB4E47" w:rsidRPr="00521767"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b/>
          <w:i/>
          <w:sz w:val="20"/>
          <w:szCs w:val="20"/>
        </w:rPr>
        <w:t>p</w:t>
      </w:r>
      <w:r w:rsidR="00BA02FD" w:rsidRPr="00521767">
        <w:rPr>
          <w:rFonts w:ascii="Verdana" w:hAnsi="Verdana"/>
          <w:b/>
          <w:i/>
          <w:sz w:val="20"/>
          <w:szCs w:val="20"/>
        </w:rPr>
        <w:t>olicy?</w:t>
      </w:r>
    </w:p>
    <w:p w:rsidR="003E1D74" w:rsidRDefault="003E1D74" w:rsidP="003E1D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Continuous Improvement Policy guides how </w:t>
      </w:r>
      <w:r w:rsidR="00016839">
        <w:rPr>
          <w:rFonts w:ascii="Verdana" w:hAnsi="Verdana"/>
          <w:sz w:val="20"/>
          <w:szCs w:val="20"/>
        </w:rPr>
        <w:t>we constantly assess our organis</w:t>
      </w:r>
      <w:r>
        <w:rPr>
          <w:rFonts w:ascii="Verdana" w:hAnsi="Verdana"/>
          <w:sz w:val="20"/>
          <w:szCs w:val="20"/>
        </w:rPr>
        <w:t xml:space="preserve">ation and our services to ensure that we are providing the best possible quality of services to our clients and the most efficient and </w:t>
      </w:r>
      <w:proofErr w:type="gramStart"/>
      <w:r>
        <w:rPr>
          <w:rFonts w:ascii="Verdana" w:hAnsi="Verdana"/>
          <w:sz w:val="20"/>
          <w:szCs w:val="20"/>
        </w:rPr>
        <w:t>accountable</w:t>
      </w:r>
      <w:proofErr w:type="gramEnd"/>
      <w:r>
        <w:rPr>
          <w:rFonts w:ascii="Verdana" w:hAnsi="Verdana"/>
          <w:sz w:val="20"/>
          <w:szCs w:val="20"/>
        </w:rPr>
        <w:t xml:space="preserve"> management practices.</w:t>
      </w:r>
    </w:p>
    <w:p w:rsidR="003E1D74" w:rsidRDefault="003E1D74" w:rsidP="003E1D74">
      <w:pPr>
        <w:rPr>
          <w:rFonts w:ascii="Verdana" w:hAnsi="Verdana"/>
          <w:sz w:val="20"/>
          <w:szCs w:val="20"/>
        </w:rPr>
      </w:pPr>
    </w:p>
    <w:p w:rsidR="003E1D74" w:rsidRDefault="003E1D74" w:rsidP="003E1D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Services are provided in a constantly changing environment and we also</w:t>
      </w:r>
      <w:r w:rsidR="00016839">
        <w:rPr>
          <w:rFonts w:ascii="Verdana" w:hAnsi="Verdana"/>
          <w:sz w:val="20"/>
          <w:szCs w:val="20"/>
        </w:rPr>
        <w:t xml:space="preserve"> need to ensure that our organis</w:t>
      </w:r>
      <w:r>
        <w:rPr>
          <w:rFonts w:ascii="Verdana" w:hAnsi="Verdana"/>
          <w:sz w:val="20"/>
          <w:szCs w:val="20"/>
        </w:rPr>
        <w:t>ation maintains necessary compliance with these changes.</w:t>
      </w:r>
    </w:p>
    <w:p w:rsidR="003E1D74" w:rsidRDefault="003E1D74" w:rsidP="003E1D74">
      <w:pPr>
        <w:rPr>
          <w:rFonts w:ascii="Verdana" w:hAnsi="Verdana"/>
          <w:sz w:val="20"/>
          <w:szCs w:val="20"/>
        </w:rPr>
      </w:pPr>
    </w:p>
    <w:p w:rsidR="003E1D74" w:rsidRDefault="003E1D74" w:rsidP="003E1D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also nee</w:t>
      </w:r>
      <w:r w:rsidR="00016839">
        <w:rPr>
          <w:rFonts w:ascii="Verdana" w:hAnsi="Verdana"/>
          <w:sz w:val="20"/>
          <w:szCs w:val="20"/>
        </w:rPr>
        <w:t>d to manage risks to our organis</w:t>
      </w:r>
      <w:r>
        <w:rPr>
          <w:rFonts w:ascii="Verdana" w:hAnsi="Verdana"/>
          <w:sz w:val="20"/>
          <w:szCs w:val="20"/>
        </w:rPr>
        <w:t>ation, services, clients and staff. While this is covered in a separate policy, acting to address identified risks also forms part of the Continuous Improvement process.</w:t>
      </w:r>
    </w:p>
    <w:p w:rsidR="00BA02FD" w:rsidRDefault="00BA02FD" w:rsidP="003163F6">
      <w:pPr>
        <w:rPr>
          <w:rFonts w:ascii="Verdana" w:hAnsi="Verdana"/>
          <w:b/>
          <w:sz w:val="20"/>
          <w:szCs w:val="20"/>
        </w:rPr>
      </w:pPr>
    </w:p>
    <w:p w:rsidR="00EE12AF" w:rsidRPr="00EE12AF" w:rsidRDefault="00EE12AF" w:rsidP="003163F6">
      <w:pPr>
        <w:rPr>
          <w:rFonts w:ascii="Verdana" w:hAnsi="Verdana"/>
          <w:i/>
          <w:noProof/>
          <w:color w:val="0000FF"/>
          <w:sz w:val="20"/>
          <w:szCs w:val="20"/>
        </w:rPr>
      </w:pPr>
    </w:p>
    <w:p w:rsidR="00BA02FD" w:rsidRPr="00521767" w:rsidRDefault="00521767" w:rsidP="00521767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2. </w:t>
      </w:r>
      <w:r w:rsidR="00BA02FD" w:rsidRPr="00521767">
        <w:rPr>
          <w:rFonts w:ascii="Verdana" w:hAnsi="Verdana"/>
          <w:b/>
          <w:i/>
          <w:sz w:val="20"/>
          <w:szCs w:val="20"/>
        </w:rPr>
        <w:t>Scope</w:t>
      </w:r>
    </w:p>
    <w:p w:rsidR="00016839" w:rsidRDefault="00BA02FD" w:rsidP="003163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policy will apply to</w:t>
      </w:r>
    </w:p>
    <w:p w:rsidR="00016839" w:rsidRPr="00016839" w:rsidRDefault="00016839" w:rsidP="003163F6">
      <w:pPr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Indicate which aspects of the organisation’s activities the policy will apply to</w:t>
      </w:r>
    </w:p>
    <w:p w:rsidR="00BA02FD" w:rsidRPr="00016839" w:rsidRDefault="00016839" w:rsidP="003163F6">
      <w:pPr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Are there any limits or conditions on the way the policy applies to some aspects?</w:t>
      </w:r>
      <w:r w:rsidR="00BA02FD" w:rsidRPr="00016839">
        <w:rPr>
          <w:rFonts w:ascii="Verdana" w:hAnsi="Verdana"/>
          <w:b/>
          <w:color w:val="C00000"/>
          <w:sz w:val="20"/>
          <w:szCs w:val="20"/>
        </w:rPr>
        <w:t xml:space="preserve"> </w:t>
      </w:r>
    </w:p>
    <w:p w:rsidR="00F97F5B" w:rsidRDefault="00F97F5B" w:rsidP="003163F6">
      <w:pPr>
        <w:rPr>
          <w:rFonts w:ascii="Verdana" w:hAnsi="Verdana"/>
          <w:sz w:val="20"/>
          <w:szCs w:val="20"/>
        </w:rPr>
      </w:pPr>
    </w:p>
    <w:p w:rsidR="00BA02FD" w:rsidRPr="00863782" w:rsidRDefault="00BA02FD" w:rsidP="003163F6">
      <w:pPr>
        <w:rPr>
          <w:rFonts w:ascii="Verdana" w:hAnsi="Verdana"/>
          <w:b/>
          <w:i/>
          <w:color w:val="365F91"/>
          <w:sz w:val="20"/>
          <w:szCs w:val="20"/>
        </w:rPr>
      </w:pPr>
    </w:p>
    <w:p w:rsidR="00BA02FD" w:rsidRPr="006F2632" w:rsidRDefault="006F2632" w:rsidP="006F2632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3. </w:t>
      </w:r>
      <w:r w:rsidR="00BA02FD" w:rsidRPr="006F2632">
        <w:rPr>
          <w:rFonts w:ascii="Verdana" w:hAnsi="Verdana"/>
          <w:b/>
          <w:i/>
          <w:sz w:val="20"/>
          <w:szCs w:val="20"/>
        </w:rPr>
        <w:t xml:space="preserve">Policy </w:t>
      </w:r>
      <w:r>
        <w:rPr>
          <w:rFonts w:ascii="Verdana" w:hAnsi="Verdana"/>
          <w:b/>
          <w:i/>
          <w:sz w:val="20"/>
          <w:szCs w:val="20"/>
        </w:rPr>
        <w:t>s</w:t>
      </w:r>
      <w:r w:rsidR="00BA02FD" w:rsidRPr="006F2632">
        <w:rPr>
          <w:rFonts w:ascii="Verdana" w:hAnsi="Verdana"/>
          <w:b/>
          <w:i/>
          <w:sz w:val="20"/>
          <w:szCs w:val="20"/>
        </w:rPr>
        <w:t>tatement: Our commitment</w:t>
      </w:r>
    </w:p>
    <w:p w:rsidR="003E1D74" w:rsidRDefault="00016839" w:rsidP="006F2632">
      <w:pPr>
        <w:spacing w:after="120"/>
        <w:rPr>
          <w:rFonts w:ascii="Verdana" w:hAnsi="Verdana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Insert organisation name</w:t>
      </w:r>
      <w:r>
        <w:rPr>
          <w:rFonts w:ascii="Verdana" w:hAnsi="Verdana"/>
          <w:sz w:val="20"/>
          <w:szCs w:val="20"/>
        </w:rPr>
        <w:t xml:space="preserve"> </w:t>
      </w:r>
      <w:r w:rsidR="00BA02FD">
        <w:rPr>
          <w:rFonts w:ascii="Verdana" w:hAnsi="Verdana"/>
          <w:sz w:val="20"/>
          <w:szCs w:val="20"/>
        </w:rPr>
        <w:t>is committed to</w:t>
      </w:r>
      <w:r w:rsidR="003E1D74">
        <w:rPr>
          <w:rFonts w:ascii="Verdana" w:hAnsi="Verdana"/>
          <w:sz w:val="20"/>
          <w:szCs w:val="20"/>
        </w:rPr>
        <w:t xml:space="preserve"> continuously improving all aspects of its operations with the aim of delivering the best possible services to service users</w:t>
      </w:r>
      <w:r w:rsidR="00BA02FD">
        <w:rPr>
          <w:rFonts w:ascii="Verdana" w:hAnsi="Verdana"/>
          <w:sz w:val="20"/>
          <w:szCs w:val="20"/>
        </w:rPr>
        <w:t xml:space="preserve">. </w:t>
      </w:r>
    </w:p>
    <w:p w:rsidR="00EE12AF" w:rsidRDefault="00BA02FD" w:rsidP="00EE12AF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Specifically, we will:</w:t>
      </w:r>
    </w:p>
    <w:p w:rsidR="00016839" w:rsidRPr="00016839" w:rsidRDefault="00016839" w:rsidP="00EE12AF">
      <w:pPr>
        <w:spacing w:after="120"/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What will your organisation do to implement this policy? List your actions below</w:t>
      </w:r>
    </w:p>
    <w:p w:rsidR="00A75B66" w:rsidRPr="00863782" w:rsidRDefault="00A75B66" w:rsidP="003163F6">
      <w:pPr>
        <w:rPr>
          <w:rFonts w:ascii="Verdana" w:hAnsi="Verdana"/>
          <w:b/>
          <w:i/>
          <w:color w:val="365F91"/>
          <w:sz w:val="20"/>
          <w:szCs w:val="20"/>
        </w:rPr>
      </w:pPr>
    </w:p>
    <w:p w:rsidR="00A9114D" w:rsidRPr="00863782" w:rsidRDefault="00A9114D" w:rsidP="003163F6">
      <w:pPr>
        <w:rPr>
          <w:rFonts w:ascii="Verdana" w:hAnsi="Verdana"/>
          <w:b/>
          <w:i/>
          <w:color w:val="365F91"/>
          <w:sz w:val="18"/>
          <w:szCs w:val="18"/>
        </w:rPr>
      </w:pPr>
    </w:p>
    <w:p w:rsidR="00BA02FD" w:rsidRPr="006F2632" w:rsidRDefault="00BA02FD" w:rsidP="003163F6">
      <w:pPr>
        <w:rPr>
          <w:rFonts w:ascii="Verdana" w:hAnsi="Verdana"/>
          <w:b/>
          <w:i/>
          <w:sz w:val="20"/>
          <w:szCs w:val="20"/>
        </w:rPr>
      </w:pPr>
      <w:r w:rsidRPr="006F2632">
        <w:rPr>
          <w:rFonts w:ascii="Verdana" w:hAnsi="Verdana"/>
          <w:b/>
          <w:i/>
          <w:sz w:val="20"/>
          <w:szCs w:val="20"/>
        </w:rPr>
        <w:t>4. Procedures</w:t>
      </w:r>
    </w:p>
    <w:p w:rsidR="00BA02FD" w:rsidRDefault="00BA02FD" w:rsidP="003163F6">
      <w:pPr>
        <w:rPr>
          <w:rFonts w:ascii="Verdana" w:hAnsi="Verdana"/>
          <w:b/>
          <w:i/>
          <w:color w:val="0000FF"/>
          <w:sz w:val="18"/>
          <w:szCs w:val="18"/>
        </w:rPr>
      </w:pPr>
    </w:p>
    <w:p w:rsidR="005E446A" w:rsidRDefault="006F2632" w:rsidP="006F2632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4.1 </w:t>
      </w:r>
      <w:r w:rsidR="003E1D74">
        <w:rPr>
          <w:rFonts w:ascii="Verdana" w:hAnsi="Verdana"/>
          <w:i/>
          <w:sz w:val="20"/>
          <w:szCs w:val="20"/>
        </w:rPr>
        <w:t>Continuous Improvement Plan</w:t>
      </w:r>
    </w:p>
    <w:p w:rsidR="00B95DCA" w:rsidRDefault="00B95DCA" w:rsidP="006F2632">
      <w:pPr>
        <w:rPr>
          <w:rFonts w:ascii="Verdana" w:hAnsi="Verdana"/>
          <w:i/>
          <w:sz w:val="20"/>
          <w:szCs w:val="20"/>
        </w:rPr>
      </w:pPr>
    </w:p>
    <w:p w:rsidR="00B95DCA" w:rsidRPr="00016839" w:rsidRDefault="00B95DCA" w:rsidP="006F2632">
      <w:pPr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What information will your Continuous Improvement Plan include?</w:t>
      </w:r>
    </w:p>
    <w:p w:rsidR="00B95DCA" w:rsidRPr="00016839" w:rsidRDefault="00B95DCA" w:rsidP="006F2632">
      <w:pPr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Who is responsible for creating and maintaining the Plan?</w:t>
      </w:r>
    </w:p>
    <w:p w:rsidR="00B95DCA" w:rsidRDefault="00B95DCA" w:rsidP="006F2632">
      <w:pPr>
        <w:rPr>
          <w:rFonts w:ascii="Verdana" w:hAnsi="Verdana"/>
          <w:i/>
          <w:sz w:val="20"/>
          <w:szCs w:val="20"/>
        </w:rPr>
      </w:pPr>
    </w:p>
    <w:p w:rsidR="00BA02FD" w:rsidRDefault="00BA02FD" w:rsidP="003163F6">
      <w:pPr>
        <w:rPr>
          <w:rFonts w:ascii="Verdana" w:hAnsi="Verdana"/>
          <w:b/>
          <w:sz w:val="20"/>
          <w:szCs w:val="20"/>
          <w:lang w:val="en-AU"/>
        </w:rPr>
      </w:pPr>
    </w:p>
    <w:p w:rsidR="005E446A" w:rsidRDefault="006F2632" w:rsidP="006F2632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4.2 </w:t>
      </w:r>
      <w:r w:rsidR="003E1D74">
        <w:rPr>
          <w:rFonts w:ascii="Verdana" w:hAnsi="Verdana"/>
          <w:i/>
          <w:sz w:val="20"/>
          <w:szCs w:val="20"/>
        </w:rPr>
        <w:t>Identifying Improvements Needed</w:t>
      </w:r>
    </w:p>
    <w:p w:rsidR="00F97F5B" w:rsidRDefault="00F97F5B" w:rsidP="006F2632">
      <w:pPr>
        <w:rPr>
          <w:rFonts w:ascii="Verdana" w:hAnsi="Verdana"/>
          <w:i/>
          <w:sz w:val="20"/>
          <w:szCs w:val="20"/>
        </w:rPr>
      </w:pPr>
    </w:p>
    <w:p w:rsidR="00F97F5B" w:rsidRPr="00016839" w:rsidRDefault="00F97F5B" w:rsidP="006F2632">
      <w:pPr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 xml:space="preserve">How will you identify improvements that are needed? </w:t>
      </w:r>
    </w:p>
    <w:p w:rsidR="00F97F5B" w:rsidRPr="00016839" w:rsidRDefault="00F97F5B" w:rsidP="006F2632">
      <w:pPr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What sources of information will you use?</w:t>
      </w:r>
    </w:p>
    <w:p w:rsidR="00F97F5B" w:rsidRPr="00016839" w:rsidRDefault="00F97F5B" w:rsidP="006F2632">
      <w:pPr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How is this information collected and how often?</w:t>
      </w:r>
    </w:p>
    <w:p w:rsidR="00F97F5B" w:rsidRPr="00016839" w:rsidRDefault="00F97F5B" w:rsidP="006F2632">
      <w:pPr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Who is responsible for collecting and collating this information?</w:t>
      </w:r>
    </w:p>
    <w:p w:rsidR="00F97F5B" w:rsidRDefault="00F97F5B" w:rsidP="006F2632">
      <w:pPr>
        <w:rPr>
          <w:rFonts w:ascii="Verdana" w:hAnsi="Verdana"/>
          <w:i/>
          <w:sz w:val="20"/>
          <w:szCs w:val="20"/>
        </w:rPr>
      </w:pPr>
    </w:p>
    <w:p w:rsidR="00BA02FD" w:rsidRDefault="00BA02FD" w:rsidP="003163F6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i/>
          <w:sz w:val="20"/>
          <w:szCs w:val="20"/>
        </w:rPr>
      </w:pPr>
      <w:r w:rsidRPr="006F2632">
        <w:rPr>
          <w:rFonts w:ascii="Verdana" w:hAnsi="Verdana"/>
          <w:bCs/>
          <w:i/>
          <w:sz w:val="20"/>
          <w:szCs w:val="20"/>
          <w:lang w:val="en-AU"/>
        </w:rPr>
        <w:t>4.3</w:t>
      </w:r>
      <w:r w:rsidR="006F2632" w:rsidRPr="006F2632">
        <w:rPr>
          <w:rFonts w:ascii="Verdana" w:hAnsi="Verdana"/>
          <w:bCs/>
          <w:i/>
          <w:sz w:val="20"/>
          <w:szCs w:val="20"/>
          <w:lang w:val="en-AU"/>
        </w:rPr>
        <w:t xml:space="preserve"> </w:t>
      </w:r>
      <w:r w:rsidR="00F97F5B">
        <w:rPr>
          <w:rFonts w:ascii="Verdana" w:hAnsi="Verdana"/>
          <w:i/>
          <w:sz w:val="20"/>
          <w:szCs w:val="20"/>
        </w:rPr>
        <w:t xml:space="preserve">Implementing </w:t>
      </w:r>
      <w:r w:rsidR="003E1D74">
        <w:rPr>
          <w:rFonts w:ascii="Verdana" w:hAnsi="Verdana"/>
          <w:i/>
          <w:sz w:val="20"/>
          <w:szCs w:val="20"/>
        </w:rPr>
        <w:t>Improvements</w:t>
      </w:r>
    </w:p>
    <w:p w:rsidR="00F97F5B" w:rsidRDefault="00F97F5B" w:rsidP="003163F6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i/>
          <w:sz w:val="20"/>
          <w:szCs w:val="20"/>
        </w:rPr>
      </w:pPr>
    </w:p>
    <w:p w:rsidR="00F97F5B" w:rsidRPr="00016839" w:rsidRDefault="00F97F5B" w:rsidP="003163F6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Provide details of the kinds of actions improvements may include</w:t>
      </w:r>
    </w:p>
    <w:p w:rsidR="00F97F5B" w:rsidRPr="00016839" w:rsidRDefault="00F97F5B" w:rsidP="003163F6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How will they be implemented?</w:t>
      </w:r>
    </w:p>
    <w:p w:rsidR="00F97F5B" w:rsidRPr="00016839" w:rsidRDefault="00F97F5B" w:rsidP="003163F6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How will you advise relevant stakeholders of actions taken or changes made?</w:t>
      </w:r>
    </w:p>
    <w:p w:rsidR="00F97F5B" w:rsidRPr="00F97F5B" w:rsidRDefault="00F97F5B" w:rsidP="003163F6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Cs/>
          <w:sz w:val="20"/>
          <w:szCs w:val="20"/>
          <w:lang w:val="en-AU"/>
        </w:rPr>
      </w:pPr>
    </w:p>
    <w:p w:rsidR="00F97F5B" w:rsidRDefault="00F97F5B" w:rsidP="00B95DCA">
      <w:pPr>
        <w:rPr>
          <w:rFonts w:ascii="Verdana" w:hAnsi="Verdana"/>
          <w:sz w:val="20"/>
          <w:szCs w:val="20"/>
          <w:lang w:val="en-AU"/>
        </w:rPr>
      </w:pPr>
    </w:p>
    <w:p w:rsidR="00B95DCA" w:rsidRDefault="00F97F5B" w:rsidP="00B95DCA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  <w:lang w:val="en-AU"/>
        </w:rPr>
        <w:t xml:space="preserve">4.4 </w:t>
      </w:r>
      <w:r w:rsidR="00B95DCA">
        <w:rPr>
          <w:rFonts w:ascii="Verdana" w:hAnsi="Verdana"/>
          <w:i/>
          <w:sz w:val="20"/>
          <w:szCs w:val="20"/>
        </w:rPr>
        <w:t>Recording and Reporting on Improvements</w:t>
      </w:r>
    </w:p>
    <w:p w:rsidR="00F97F5B" w:rsidRDefault="00F97F5B" w:rsidP="00B95DCA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sz w:val="20"/>
          <w:szCs w:val="20"/>
        </w:rPr>
      </w:pPr>
    </w:p>
    <w:p w:rsidR="00F97F5B" w:rsidRPr="00016839" w:rsidRDefault="00F97F5B" w:rsidP="00B95DCA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How are improvements recorded on the Continuous Improvement Plan?</w:t>
      </w:r>
    </w:p>
    <w:p w:rsidR="00F97F5B" w:rsidRPr="00016839" w:rsidRDefault="00F97F5B" w:rsidP="00B95DCA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color w:val="C00000"/>
          <w:sz w:val="20"/>
          <w:szCs w:val="20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How do you track sources of information to ensure that they have been recorded in the Plan?</w:t>
      </w:r>
    </w:p>
    <w:p w:rsidR="00F97F5B" w:rsidRPr="00016839" w:rsidRDefault="00F97F5B" w:rsidP="00B95DCA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color w:val="C00000"/>
          <w:sz w:val="20"/>
          <w:szCs w:val="20"/>
          <w:lang w:val="en-AU"/>
        </w:rPr>
      </w:pPr>
      <w:r w:rsidRPr="00016839">
        <w:rPr>
          <w:rFonts w:ascii="Verdana" w:hAnsi="Verdana"/>
          <w:b/>
          <w:color w:val="C00000"/>
          <w:sz w:val="20"/>
          <w:szCs w:val="20"/>
        </w:rPr>
        <w:t>Provide details of any reporting on actions taken and the outcomes.</w:t>
      </w:r>
    </w:p>
    <w:p w:rsidR="00BA02FD" w:rsidRPr="00F97F5B" w:rsidRDefault="00BA02FD" w:rsidP="003163F6">
      <w:pPr>
        <w:rPr>
          <w:rFonts w:ascii="Verdana" w:hAnsi="Verdana"/>
          <w:b/>
          <w:color w:val="0000FF"/>
          <w:sz w:val="18"/>
          <w:szCs w:val="18"/>
          <w:shd w:val="clear" w:color="auto" w:fill="C0C0C0"/>
        </w:rPr>
      </w:pPr>
    </w:p>
    <w:p w:rsidR="00BA02FD" w:rsidRDefault="00BA02FD" w:rsidP="003163F6">
      <w:pPr>
        <w:rPr>
          <w:rFonts w:ascii="Verdana" w:hAnsi="Verdana"/>
          <w:b/>
          <w:sz w:val="20"/>
          <w:szCs w:val="20"/>
        </w:rPr>
      </w:pPr>
    </w:p>
    <w:p w:rsidR="00BA02FD" w:rsidRPr="00EA6074" w:rsidRDefault="00EA6074" w:rsidP="00EA6074">
      <w:pPr>
        <w:pStyle w:val="PlainText"/>
        <w:rPr>
          <w:rFonts w:ascii="Verdana" w:hAnsi="Verdana" w:cs="Times New Roman"/>
          <w:b/>
          <w:i/>
        </w:rPr>
      </w:pPr>
      <w:r>
        <w:rPr>
          <w:rFonts w:ascii="Verdana" w:hAnsi="Verdana" w:cs="Times New Roman"/>
          <w:b/>
          <w:i/>
        </w:rPr>
        <w:t xml:space="preserve">5. </w:t>
      </w:r>
      <w:r w:rsidR="00BA02FD" w:rsidRPr="00EA6074">
        <w:rPr>
          <w:rFonts w:ascii="Verdana" w:hAnsi="Verdana" w:cs="Times New Roman"/>
          <w:b/>
          <w:i/>
        </w:rPr>
        <w:t>Other related policies and procedures</w:t>
      </w:r>
    </w:p>
    <w:p w:rsidR="00BA02FD" w:rsidRDefault="00BA02FD" w:rsidP="003163F6">
      <w:pPr>
        <w:pStyle w:val="PlainText"/>
        <w:rPr>
          <w:rFonts w:ascii="Verdana" w:hAnsi="Verdana" w:cs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6120"/>
      </w:tblGrid>
      <w:tr w:rsidR="00BA02FD">
        <w:trPr>
          <w:trHeight w:val="187"/>
        </w:trPr>
        <w:tc>
          <w:tcPr>
            <w:tcW w:w="9540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E6E6E6"/>
          </w:tcPr>
          <w:p w:rsidR="00BA02FD" w:rsidRDefault="00BA02FD" w:rsidP="003163F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Documents related to this policy</w:t>
            </w:r>
          </w:p>
          <w:p w:rsidR="00BA02FD" w:rsidRDefault="00BA02FD" w:rsidP="003163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02FD">
        <w:trPr>
          <w:trHeight w:val="347"/>
        </w:trPr>
        <w:tc>
          <w:tcPr>
            <w:tcW w:w="34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Default="00BA02FD" w:rsidP="003163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Related policies</w:t>
            </w:r>
          </w:p>
        </w:tc>
        <w:tc>
          <w:tcPr>
            <w:tcW w:w="61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Pr="00016839" w:rsidRDefault="00016839" w:rsidP="003163F6">
            <w:pPr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 w:rsidRPr="00016839">
              <w:rPr>
                <w:rFonts w:ascii="Verdana" w:hAnsi="Verdana"/>
                <w:b/>
                <w:color w:val="C00000"/>
                <w:sz w:val="18"/>
                <w:szCs w:val="18"/>
              </w:rPr>
              <w:t>List related policies</w:t>
            </w:r>
          </w:p>
        </w:tc>
      </w:tr>
      <w:tr w:rsidR="00BA02FD">
        <w:trPr>
          <w:trHeight w:val="347"/>
        </w:trPr>
        <w:tc>
          <w:tcPr>
            <w:tcW w:w="34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Default="00BA02FD" w:rsidP="003163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Forms or other organisational documents</w:t>
            </w:r>
          </w:p>
        </w:tc>
        <w:tc>
          <w:tcPr>
            <w:tcW w:w="61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Pr="00016839" w:rsidRDefault="00016839" w:rsidP="003163F6">
            <w:pPr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 w:rsidRPr="00016839">
              <w:rPr>
                <w:rFonts w:ascii="Verdana" w:hAnsi="Verdana"/>
                <w:b/>
                <w:color w:val="C00000"/>
                <w:sz w:val="18"/>
                <w:szCs w:val="18"/>
              </w:rPr>
              <w:t>List other organisational documents</w:t>
            </w:r>
          </w:p>
        </w:tc>
      </w:tr>
    </w:tbl>
    <w:p w:rsidR="00BA02FD" w:rsidRDefault="00BA02FD" w:rsidP="003163F6">
      <w:pPr>
        <w:pStyle w:val="PlainText"/>
        <w:rPr>
          <w:rFonts w:ascii="Verdana" w:hAnsi="Verdana" w:cs="Times New Roman"/>
        </w:rPr>
      </w:pPr>
    </w:p>
    <w:p w:rsidR="00F97F5B" w:rsidRPr="00863782" w:rsidRDefault="00F97F5B" w:rsidP="003163F6">
      <w:pPr>
        <w:pStyle w:val="PlainText"/>
        <w:rPr>
          <w:rFonts w:ascii="Verdana" w:hAnsi="Verdana" w:cs="Times New Roman"/>
          <w:b/>
          <w:color w:val="365F91"/>
        </w:rPr>
      </w:pPr>
    </w:p>
    <w:p w:rsidR="00BA02FD" w:rsidRPr="00EA6074" w:rsidRDefault="00EA6074" w:rsidP="00EA6074">
      <w:pPr>
        <w:pStyle w:val="PlainText"/>
        <w:rPr>
          <w:rFonts w:ascii="Verdana" w:hAnsi="Verdana" w:cs="Times New Roman"/>
          <w:b/>
          <w:i/>
        </w:rPr>
      </w:pPr>
      <w:r>
        <w:rPr>
          <w:rFonts w:ascii="Verdana" w:hAnsi="Verdana" w:cs="Times New Roman"/>
          <w:b/>
          <w:i/>
        </w:rPr>
        <w:t xml:space="preserve">6. </w:t>
      </w:r>
      <w:r w:rsidR="00BA02FD" w:rsidRPr="00EA6074">
        <w:rPr>
          <w:rFonts w:ascii="Verdana" w:hAnsi="Verdana" w:cs="Times New Roman"/>
          <w:b/>
          <w:i/>
        </w:rPr>
        <w:t>Review processes</w:t>
      </w:r>
    </w:p>
    <w:p w:rsidR="00BA02FD" w:rsidRDefault="00BA02FD" w:rsidP="003163F6"/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7"/>
        <w:gridCol w:w="4680"/>
      </w:tblGrid>
      <w:tr w:rsidR="00BA02FD">
        <w:trPr>
          <w:trHeight w:val="360"/>
        </w:trPr>
        <w:tc>
          <w:tcPr>
            <w:tcW w:w="48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4" w:space="0" w:color="0000FF"/>
            </w:tcBorders>
          </w:tcPr>
          <w:p w:rsidR="00BA02FD" w:rsidRDefault="00BA02FD" w:rsidP="0001683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Policy review frequency: </w:t>
            </w:r>
            <w:r w:rsidR="00016839" w:rsidRPr="00016839">
              <w:rPr>
                <w:rFonts w:ascii="Verdana" w:hAnsi="Verdana"/>
                <w:b/>
                <w:color w:val="C00000"/>
                <w:sz w:val="18"/>
                <w:szCs w:val="18"/>
              </w:rPr>
              <w:t>Indicate how often this policy will be reviewed</w:t>
            </w:r>
          </w:p>
        </w:tc>
        <w:tc>
          <w:tcPr>
            <w:tcW w:w="4680" w:type="dxa"/>
            <w:tcBorders>
              <w:top w:val="single" w:sz="8" w:space="0" w:color="0000FF"/>
              <w:left w:val="single" w:sz="4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01683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Responsibility for review: </w:t>
            </w:r>
            <w:r w:rsidR="00016839" w:rsidRPr="00016839">
              <w:rPr>
                <w:rFonts w:ascii="Verdana" w:hAnsi="Verdana"/>
                <w:b/>
                <w:color w:val="C00000"/>
                <w:sz w:val="18"/>
                <w:szCs w:val="18"/>
              </w:rPr>
              <w:t>Indicate who will review the p</w:t>
            </w:r>
            <w:r w:rsidR="00016839">
              <w:rPr>
                <w:rFonts w:ascii="Verdana" w:hAnsi="Verdana"/>
                <w:b/>
                <w:color w:val="C00000"/>
                <w:sz w:val="18"/>
                <w:szCs w:val="18"/>
              </w:rPr>
              <w:t>o</w:t>
            </w:r>
            <w:r w:rsidR="00016839" w:rsidRPr="00016839">
              <w:rPr>
                <w:rFonts w:ascii="Verdana" w:hAnsi="Verdana"/>
                <w:b/>
                <w:color w:val="C00000"/>
                <w:sz w:val="18"/>
                <w:szCs w:val="18"/>
              </w:rPr>
              <w:t>licy</w:t>
            </w:r>
          </w:p>
        </w:tc>
      </w:tr>
      <w:tr w:rsidR="00BA02FD">
        <w:trPr>
          <w:trHeight w:val="360"/>
        </w:trPr>
        <w:tc>
          <w:tcPr>
            <w:tcW w:w="954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01683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Review process: </w:t>
            </w:r>
            <w:r w:rsidR="00016839" w:rsidRPr="00016839">
              <w:rPr>
                <w:rFonts w:ascii="Verdana" w:hAnsi="Verdana"/>
                <w:b/>
                <w:color w:val="C00000"/>
                <w:sz w:val="18"/>
                <w:szCs w:val="18"/>
              </w:rPr>
              <w:t>Describe how the policy will be reviewed</w:t>
            </w:r>
          </w:p>
        </w:tc>
      </w:tr>
      <w:tr w:rsidR="00BA02FD">
        <w:trPr>
          <w:trHeight w:val="360"/>
        </w:trPr>
        <w:tc>
          <w:tcPr>
            <w:tcW w:w="954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01683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Documentation and communication:</w:t>
            </w:r>
            <w:r w:rsidR="0001683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16839" w:rsidRPr="00016839">
              <w:rPr>
                <w:rFonts w:ascii="Verdana" w:hAnsi="Verdana"/>
                <w:b/>
                <w:color w:val="C00000"/>
                <w:sz w:val="18"/>
                <w:szCs w:val="18"/>
              </w:rPr>
              <w:t>Describe how the policy decisions will be documented and communicated</w:t>
            </w:r>
            <w:r w:rsidR="0001683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BA02FD" w:rsidRDefault="00BA02FD" w:rsidP="003163F6">
      <w:pPr>
        <w:rPr>
          <w:rFonts w:ascii="Verdana" w:hAnsi="Verdana"/>
          <w:b/>
          <w:sz w:val="20"/>
          <w:szCs w:val="20"/>
        </w:rPr>
      </w:pPr>
    </w:p>
    <w:p w:rsidR="00605C2F" w:rsidRPr="00F97F5B" w:rsidRDefault="00605C2F" w:rsidP="003163F6">
      <w:pPr>
        <w:rPr>
          <w:rFonts w:ascii="Verdana" w:hAnsi="Verdana"/>
          <w:i/>
          <w:sz w:val="20"/>
          <w:szCs w:val="20"/>
        </w:rPr>
      </w:pPr>
    </w:p>
    <w:sectPr w:rsidR="00605C2F" w:rsidRPr="00F97F5B" w:rsidSect="00814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58" w:rsidRDefault="007A1F58">
      <w:r>
        <w:separator/>
      </w:r>
    </w:p>
  </w:endnote>
  <w:endnote w:type="continuationSeparator" w:id="0">
    <w:p w:rsidR="007A1F58" w:rsidRDefault="007A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D6" w:rsidRDefault="00586B31" w:rsidP="008141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4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41D6" w:rsidRDefault="008141D6" w:rsidP="00814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D6" w:rsidRPr="00F02508" w:rsidRDefault="00586B31" w:rsidP="008141D6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F02508">
      <w:rPr>
        <w:rStyle w:val="PageNumber"/>
        <w:rFonts w:ascii="Verdana" w:hAnsi="Verdana"/>
        <w:sz w:val="20"/>
        <w:szCs w:val="20"/>
      </w:rPr>
      <w:fldChar w:fldCharType="begin"/>
    </w:r>
    <w:r w:rsidR="008141D6" w:rsidRPr="00F02508">
      <w:rPr>
        <w:rStyle w:val="PageNumber"/>
        <w:rFonts w:ascii="Verdana" w:hAnsi="Verdana"/>
        <w:sz w:val="20"/>
        <w:szCs w:val="20"/>
      </w:rPr>
      <w:instrText xml:space="preserve">PAGE  </w:instrText>
    </w:r>
    <w:r w:rsidRPr="00F02508">
      <w:rPr>
        <w:rStyle w:val="PageNumber"/>
        <w:rFonts w:ascii="Verdana" w:hAnsi="Verdana"/>
        <w:sz w:val="20"/>
        <w:szCs w:val="20"/>
      </w:rPr>
      <w:fldChar w:fldCharType="separate"/>
    </w:r>
    <w:r w:rsidR="00BE0520">
      <w:rPr>
        <w:rStyle w:val="PageNumber"/>
        <w:rFonts w:ascii="Verdana" w:hAnsi="Verdana"/>
        <w:noProof/>
        <w:sz w:val="20"/>
        <w:szCs w:val="20"/>
      </w:rPr>
      <w:t>1</w:t>
    </w:r>
    <w:r w:rsidRPr="00F02508">
      <w:rPr>
        <w:rStyle w:val="PageNumber"/>
        <w:rFonts w:ascii="Verdana" w:hAnsi="Verdana"/>
        <w:sz w:val="20"/>
        <w:szCs w:val="20"/>
      </w:rPr>
      <w:fldChar w:fldCharType="end"/>
    </w:r>
  </w:p>
  <w:p w:rsidR="008141D6" w:rsidRDefault="008141D6" w:rsidP="008141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58" w:rsidRDefault="007A1F58">
      <w:r>
        <w:separator/>
      </w:r>
    </w:p>
  </w:footnote>
  <w:footnote w:type="continuationSeparator" w:id="0">
    <w:p w:rsidR="007A1F58" w:rsidRDefault="007A1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5A" w:rsidRDefault="00586B31">
    <w:pPr>
      <w:pStyle w:val="Header"/>
    </w:pPr>
    <w:r w:rsidRPr="00586B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4" type="#_x0000_t136" style="position:absolute;margin-left:0;margin-top:0;width:473.55pt;height:189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27" w:rsidRDefault="00CA484B" w:rsidP="003163F6">
    <w:pPr>
      <w:pStyle w:val="Header"/>
      <w:rPr>
        <w:rFonts w:ascii="Verdana" w:hAnsi="Verdana"/>
        <w:i/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-753473</wp:posOffset>
          </wp:positionH>
          <wp:positionV relativeFrom="paragraph">
            <wp:posOffset>-335915</wp:posOffset>
          </wp:positionV>
          <wp:extent cx="1704975" cy="619125"/>
          <wp:effectExtent l="19050" t="0" r="9525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632B">
      <w:rPr>
        <w:rFonts w:ascii="Verdana" w:hAnsi="Verdana"/>
        <w:i/>
        <w:sz w:val="20"/>
        <w:szCs w:val="20"/>
      </w:rPr>
      <w:tab/>
    </w:r>
    <w:r w:rsidR="0053632B">
      <w:rPr>
        <w:rFonts w:ascii="Verdana" w:hAnsi="Verdana"/>
        <w:i/>
        <w:sz w:val="18"/>
        <w:szCs w:val="18"/>
      </w:rPr>
      <w:t>Northern NOCH Community of Practice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5A" w:rsidRDefault="00586B31">
    <w:pPr>
      <w:pStyle w:val="Header"/>
    </w:pPr>
    <w:r w:rsidRPr="00586B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3" type="#_x0000_t136" style="position:absolute;margin-left:0;margin-top:0;width:473.55pt;height:189.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13B"/>
    <w:multiLevelType w:val="hybridMultilevel"/>
    <w:tmpl w:val="47804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B8EB44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2" w:tplc="C68C71E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439D3"/>
    <w:multiLevelType w:val="hybridMultilevel"/>
    <w:tmpl w:val="49EC51B0"/>
    <w:lvl w:ilvl="0" w:tplc="F282136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048CF"/>
    <w:multiLevelType w:val="hybridMultilevel"/>
    <w:tmpl w:val="F71693FC"/>
    <w:lvl w:ilvl="0" w:tplc="F12011FA">
      <w:start w:val="1"/>
      <w:numFmt w:val="bullet"/>
      <w:lvlText w:val="-"/>
      <w:lvlJc w:val="left"/>
      <w:pPr>
        <w:tabs>
          <w:tab w:val="num" w:pos="681"/>
        </w:tabs>
        <w:ind w:left="681" w:hanging="341"/>
      </w:pPr>
      <w:rPr>
        <w:rFonts w:ascii="Verdana" w:eastAsia="Times New Roman" w:hAnsi="Verdana" w:cs="Times New Roman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5448B"/>
    <w:multiLevelType w:val="hybridMultilevel"/>
    <w:tmpl w:val="AA5878BA"/>
    <w:lvl w:ilvl="0" w:tplc="B9684EA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E0781"/>
    <w:multiLevelType w:val="hybridMultilevel"/>
    <w:tmpl w:val="1BDE9386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1" w:tplc="CF56CA5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86110"/>
    <w:multiLevelType w:val="hybridMultilevel"/>
    <w:tmpl w:val="9CA86212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F282136C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0000FF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451E6A"/>
    <w:multiLevelType w:val="hybridMultilevel"/>
    <w:tmpl w:val="F33E17EC"/>
    <w:lvl w:ilvl="0" w:tplc="CF56CA5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5687D"/>
    <w:multiLevelType w:val="hybridMultilevel"/>
    <w:tmpl w:val="BCEC2FBA"/>
    <w:lvl w:ilvl="0" w:tplc="C088A2C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83C7F"/>
    <w:multiLevelType w:val="hybridMultilevel"/>
    <w:tmpl w:val="1CF4FF16"/>
    <w:lvl w:ilvl="0" w:tplc="F1D06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55717"/>
    <w:multiLevelType w:val="hybridMultilevel"/>
    <w:tmpl w:val="F45AE0E4"/>
    <w:lvl w:ilvl="0" w:tplc="17881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66B30"/>
    <w:multiLevelType w:val="hybridMultilevel"/>
    <w:tmpl w:val="CD34FAC8"/>
    <w:lvl w:ilvl="0" w:tplc="F282136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D19F2"/>
    <w:multiLevelType w:val="hybridMultilevel"/>
    <w:tmpl w:val="3CEA3058"/>
    <w:lvl w:ilvl="0" w:tplc="EED64F3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40EAF"/>
    <w:multiLevelType w:val="hybridMultilevel"/>
    <w:tmpl w:val="222A03F0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E900A7"/>
    <w:multiLevelType w:val="hybridMultilevel"/>
    <w:tmpl w:val="655AA22A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613996"/>
    <w:multiLevelType w:val="hybridMultilevel"/>
    <w:tmpl w:val="D79E797E"/>
    <w:lvl w:ilvl="0" w:tplc="B9684EA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9102B"/>
    <w:multiLevelType w:val="hybridMultilevel"/>
    <w:tmpl w:val="0F12676C"/>
    <w:lvl w:ilvl="0" w:tplc="CF56CA5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43037"/>
    <w:multiLevelType w:val="hybridMultilevel"/>
    <w:tmpl w:val="DFDEC7AA"/>
    <w:lvl w:ilvl="0" w:tplc="0A90B5D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C5953"/>
    <w:multiLevelType w:val="hybridMultilevel"/>
    <w:tmpl w:val="955699CA"/>
    <w:lvl w:ilvl="0" w:tplc="378ED06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CF07AA"/>
    <w:multiLevelType w:val="hybridMultilevel"/>
    <w:tmpl w:val="3378F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344F5E">
      <w:start w:val="1"/>
      <w:numFmt w:val="bullet"/>
      <w:lvlText w:val="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2" w:tplc="C68C71E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9A72A0"/>
    <w:multiLevelType w:val="hybridMultilevel"/>
    <w:tmpl w:val="4808CA30"/>
    <w:lvl w:ilvl="0" w:tplc="0EF40FA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02AF7"/>
    <w:multiLevelType w:val="multilevel"/>
    <w:tmpl w:val="F95E15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9F06FD8"/>
    <w:multiLevelType w:val="hybridMultilevel"/>
    <w:tmpl w:val="A7A4C812"/>
    <w:lvl w:ilvl="0" w:tplc="D18EBAF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0F2093"/>
    <w:multiLevelType w:val="hybridMultilevel"/>
    <w:tmpl w:val="CD66499A"/>
    <w:lvl w:ilvl="0" w:tplc="D18EBAF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3">
    <w:nsid w:val="6FF90063"/>
    <w:multiLevelType w:val="hybridMultilevel"/>
    <w:tmpl w:val="0A78F3BC"/>
    <w:lvl w:ilvl="0" w:tplc="277AF4B8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1" w:tplc="CF56CA5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55AEE"/>
    <w:multiLevelType w:val="hybridMultilevel"/>
    <w:tmpl w:val="8E7A53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9"/>
  </w:num>
  <w:num w:numId="5">
    <w:abstractNumId w:val="20"/>
  </w:num>
  <w:num w:numId="6">
    <w:abstractNumId w:val="1"/>
  </w:num>
  <w:num w:numId="7">
    <w:abstractNumId w:val="3"/>
  </w:num>
  <w:num w:numId="8">
    <w:abstractNumId w:val="14"/>
  </w:num>
  <w:num w:numId="9">
    <w:abstractNumId w:val="21"/>
  </w:num>
  <w:num w:numId="10">
    <w:abstractNumId w:val="2"/>
  </w:num>
  <w:num w:numId="11">
    <w:abstractNumId w:val="15"/>
  </w:num>
  <w:num w:numId="12">
    <w:abstractNumId w:val="12"/>
  </w:num>
  <w:num w:numId="13">
    <w:abstractNumId w:val="6"/>
  </w:num>
  <w:num w:numId="14">
    <w:abstractNumId w:val="5"/>
  </w:num>
  <w:num w:numId="15">
    <w:abstractNumId w:val="13"/>
  </w:num>
  <w:num w:numId="16">
    <w:abstractNumId w:val="4"/>
  </w:num>
  <w:num w:numId="17">
    <w:abstractNumId w:val="23"/>
  </w:num>
  <w:num w:numId="18">
    <w:abstractNumId w:val="22"/>
  </w:num>
  <w:num w:numId="19">
    <w:abstractNumId w:val="16"/>
  </w:num>
  <w:num w:numId="20">
    <w:abstractNumId w:val="8"/>
  </w:num>
  <w:num w:numId="21">
    <w:abstractNumId w:val="17"/>
  </w:num>
  <w:num w:numId="22">
    <w:abstractNumId w:val="10"/>
  </w:num>
  <w:num w:numId="23">
    <w:abstractNumId w:val="19"/>
  </w:num>
  <w:num w:numId="24">
    <w:abstractNumId w:val="2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5CC0"/>
    <w:rsid w:val="00016839"/>
    <w:rsid w:val="00037783"/>
    <w:rsid w:val="00043111"/>
    <w:rsid w:val="00051891"/>
    <w:rsid w:val="00072AF1"/>
    <w:rsid w:val="00093D1D"/>
    <w:rsid w:val="000C0F77"/>
    <w:rsid w:val="00117B5A"/>
    <w:rsid w:val="00183CE7"/>
    <w:rsid w:val="00184E02"/>
    <w:rsid w:val="00195F6A"/>
    <w:rsid w:val="00241B4B"/>
    <w:rsid w:val="0029295A"/>
    <w:rsid w:val="00296930"/>
    <w:rsid w:val="002B5917"/>
    <w:rsid w:val="002B59D2"/>
    <w:rsid w:val="003103B2"/>
    <w:rsid w:val="003163F6"/>
    <w:rsid w:val="003256D8"/>
    <w:rsid w:val="003B25C6"/>
    <w:rsid w:val="003E1D74"/>
    <w:rsid w:val="004507BC"/>
    <w:rsid w:val="004D2897"/>
    <w:rsid w:val="004D5CB4"/>
    <w:rsid w:val="00521767"/>
    <w:rsid w:val="0053632B"/>
    <w:rsid w:val="00550905"/>
    <w:rsid w:val="00552E5B"/>
    <w:rsid w:val="00553A25"/>
    <w:rsid w:val="00586B31"/>
    <w:rsid w:val="005C3A80"/>
    <w:rsid w:val="005E446A"/>
    <w:rsid w:val="005E5B5D"/>
    <w:rsid w:val="005F2B27"/>
    <w:rsid w:val="00605C2F"/>
    <w:rsid w:val="00627B03"/>
    <w:rsid w:val="00637D0A"/>
    <w:rsid w:val="00656248"/>
    <w:rsid w:val="00684164"/>
    <w:rsid w:val="006F2632"/>
    <w:rsid w:val="00735CC0"/>
    <w:rsid w:val="007647F8"/>
    <w:rsid w:val="00766CA3"/>
    <w:rsid w:val="007A1F58"/>
    <w:rsid w:val="008038C0"/>
    <w:rsid w:val="008141D6"/>
    <w:rsid w:val="00847656"/>
    <w:rsid w:val="00863782"/>
    <w:rsid w:val="008819CB"/>
    <w:rsid w:val="008913A2"/>
    <w:rsid w:val="008B1258"/>
    <w:rsid w:val="00A11CF0"/>
    <w:rsid w:val="00A130FB"/>
    <w:rsid w:val="00A43886"/>
    <w:rsid w:val="00A465D5"/>
    <w:rsid w:val="00A51667"/>
    <w:rsid w:val="00A75B66"/>
    <w:rsid w:val="00A9114D"/>
    <w:rsid w:val="00B216ED"/>
    <w:rsid w:val="00B4504B"/>
    <w:rsid w:val="00B52296"/>
    <w:rsid w:val="00B95DCA"/>
    <w:rsid w:val="00BA02FD"/>
    <w:rsid w:val="00BB15BC"/>
    <w:rsid w:val="00BB1B0E"/>
    <w:rsid w:val="00BE0520"/>
    <w:rsid w:val="00C25E87"/>
    <w:rsid w:val="00C53D9B"/>
    <w:rsid w:val="00CA484B"/>
    <w:rsid w:val="00D23102"/>
    <w:rsid w:val="00D95BFC"/>
    <w:rsid w:val="00DB4E47"/>
    <w:rsid w:val="00EA6074"/>
    <w:rsid w:val="00EE12AF"/>
    <w:rsid w:val="00F16332"/>
    <w:rsid w:val="00F471B4"/>
    <w:rsid w:val="00F9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5C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5CC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35CC0"/>
    <w:pPr>
      <w:jc w:val="both"/>
    </w:pPr>
    <w:rPr>
      <w:rFonts w:ascii="Verdana" w:hAnsi="Verdana"/>
      <w:bCs/>
      <w:sz w:val="20"/>
      <w:szCs w:val="20"/>
    </w:rPr>
  </w:style>
  <w:style w:type="character" w:styleId="PageNumber">
    <w:name w:val="page number"/>
    <w:basedOn w:val="DefaultParagraphFont"/>
    <w:rsid w:val="00735CC0"/>
  </w:style>
  <w:style w:type="paragraph" w:styleId="BalloonText">
    <w:name w:val="Balloon Text"/>
    <w:basedOn w:val="Normal"/>
    <w:semiHidden/>
    <w:rsid w:val="00BA02F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A02F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AB9B-401E-4926-8F15-93749E70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FEEDBACK POLICY TEMPLATE</vt:lpstr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FEEDBACK POLICY TEMPLATE</dc:title>
  <dc:creator>Tacye Bowen</dc:creator>
  <cp:lastModifiedBy>macca</cp:lastModifiedBy>
  <cp:revision>4</cp:revision>
  <cp:lastPrinted>2008-03-18T23:06:00Z</cp:lastPrinted>
  <dcterms:created xsi:type="dcterms:W3CDTF">2015-03-25T23:53:00Z</dcterms:created>
  <dcterms:modified xsi:type="dcterms:W3CDTF">2015-03-31T02:49:00Z</dcterms:modified>
</cp:coreProperties>
</file>