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4327"/>
      </w:tblGrid>
      <w:tr w:rsidR="00C33AD0">
        <w:trPr>
          <w:gridAfter w:val="1"/>
          <w:wAfter w:w="4327" w:type="dxa"/>
          <w:trHeight w:val="346"/>
        </w:trPr>
        <w:tc>
          <w:tcPr>
            <w:tcW w:w="5220" w:type="dxa"/>
          </w:tcPr>
          <w:p w:rsidR="00C33AD0" w:rsidRPr="00E5501F" w:rsidRDefault="00E5501F" w:rsidP="00E5501F">
            <w:pPr>
              <w:jc w:val="both"/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bookmarkStart w:id="0" w:name="_GoBack" w:colFirst="0" w:colLast="0"/>
            <w:r w:rsidRPr="00E5501F">
              <w:rPr>
                <w:rFonts w:ascii="Verdana" w:hAnsi="Verdana"/>
                <w:b/>
                <w:color w:val="C00000"/>
                <w:sz w:val="18"/>
                <w:szCs w:val="18"/>
              </w:rPr>
              <w:t>Insert name of organisation</w:t>
            </w:r>
          </w:p>
        </w:tc>
      </w:tr>
      <w:tr w:rsidR="00C33AD0">
        <w:trPr>
          <w:trHeight w:val="176"/>
        </w:trPr>
        <w:tc>
          <w:tcPr>
            <w:tcW w:w="9547" w:type="dxa"/>
            <w:gridSpan w:val="2"/>
            <w:shd w:val="clear" w:color="auto" w:fill="0000FF"/>
          </w:tcPr>
          <w:p w:rsidR="00C33AD0" w:rsidRDefault="00BE402B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</w:t>
            </w:r>
            <w:r w:rsidRPr="00B715B8">
              <w:rPr>
                <w:rFonts w:ascii="Verdana" w:hAnsi="Verdana"/>
                <w:b/>
                <w:sz w:val="22"/>
                <w:szCs w:val="22"/>
              </w:rPr>
              <w:t>omplaints</w:t>
            </w:r>
            <w:r w:rsidR="004C0966">
              <w:rPr>
                <w:rFonts w:ascii="Verdana" w:hAnsi="Verdana"/>
                <w:b/>
                <w:sz w:val="22"/>
                <w:szCs w:val="22"/>
              </w:rPr>
              <w:t xml:space="preserve"> by C</w:t>
            </w:r>
            <w:r>
              <w:rPr>
                <w:rFonts w:ascii="Verdana" w:hAnsi="Verdana"/>
                <w:b/>
                <w:sz w:val="22"/>
                <w:szCs w:val="22"/>
              </w:rPr>
              <w:t>lients</w:t>
            </w:r>
            <w:r w:rsidR="004C0966">
              <w:rPr>
                <w:rFonts w:ascii="Verdana" w:hAnsi="Verdana"/>
                <w:b/>
                <w:sz w:val="22"/>
                <w:szCs w:val="22"/>
              </w:rPr>
              <w:t xml:space="preserve"> Policy</w:t>
            </w:r>
            <w:r w:rsidR="00CB248E">
              <w:rPr>
                <w:rFonts w:ascii="Verdana" w:hAnsi="Verdana"/>
                <w:b/>
                <w:sz w:val="22"/>
                <w:szCs w:val="22"/>
              </w:rPr>
              <w:t xml:space="preserve"> Template</w:t>
            </w:r>
          </w:p>
        </w:tc>
      </w:tr>
      <w:bookmarkEnd w:id="0"/>
    </w:tbl>
    <w:p w:rsidR="00C33AD0" w:rsidRDefault="00C33AD0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000"/>
      </w:tblPr>
      <w:tblGrid>
        <w:gridCol w:w="3420"/>
        <w:gridCol w:w="3060"/>
        <w:gridCol w:w="3060"/>
      </w:tblGrid>
      <w:tr w:rsidR="00C33AD0">
        <w:trPr>
          <w:trHeight w:val="360"/>
        </w:trPr>
        <w:tc>
          <w:tcPr>
            <w:tcW w:w="9540" w:type="dxa"/>
            <w:gridSpan w:val="3"/>
          </w:tcPr>
          <w:p w:rsidR="00C33AD0" w:rsidRDefault="00C33AD0" w:rsidP="002F06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Policy number:                                                    Date adopted:</w:t>
            </w:r>
          </w:p>
        </w:tc>
      </w:tr>
      <w:tr w:rsidR="00C33AD0">
        <w:trPr>
          <w:trHeight w:val="360"/>
        </w:trPr>
        <w:tc>
          <w:tcPr>
            <w:tcW w:w="9540" w:type="dxa"/>
            <w:gridSpan w:val="3"/>
          </w:tcPr>
          <w:p w:rsidR="00C33AD0" w:rsidRDefault="00C33AD0" w:rsidP="002F065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Authorised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by:</w:t>
            </w:r>
          </w:p>
        </w:tc>
      </w:tr>
      <w:tr w:rsidR="00C33AD0">
        <w:tblPrEx>
          <w:tblCellMar>
            <w:left w:w="0" w:type="dxa"/>
            <w:right w:w="0" w:type="dxa"/>
          </w:tblCellMar>
        </w:tblPrEx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0" w:rsidRDefault="00C33AD0" w:rsidP="002F065B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 last reviewed:</w:t>
            </w:r>
          </w:p>
          <w:p w:rsidR="00C33AD0" w:rsidRDefault="00C33AD0" w:rsidP="002F065B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0" w:rsidRDefault="00C33AD0" w:rsidP="00E5501F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Reviewed by:</w:t>
            </w:r>
            <w:r w:rsidR="00D1571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501F" w:rsidRPr="00E5501F">
              <w:rPr>
                <w:rFonts w:ascii="Verdana" w:hAnsi="Verdana"/>
                <w:b/>
                <w:color w:val="C00000"/>
                <w:sz w:val="18"/>
                <w:szCs w:val="18"/>
              </w:rPr>
              <w:t>Insert name of officer, position title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0" w:rsidRDefault="00C33AD0" w:rsidP="002F065B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 of next review:</w:t>
            </w:r>
          </w:p>
        </w:tc>
      </w:tr>
    </w:tbl>
    <w:p w:rsidR="00C33AD0" w:rsidRPr="009D3BE6" w:rsidRDefault="00C33AD0" w:rsidP="002F065B">
      <w:pPr>
        <w:rPr>
          <w:rFonts w:ascii="Verdana" w:hAnsi="Verdana"/>
          <w:sz w:val="18"/>
          <w:szCs w:val="18"/>
        </w:rPr>
      </w:pPr>
      <w:r w:rsidRPr="009D3BE6">
        <w:rPr>
          <w:rFonts w:ascii="Verdana" w:hAnsi="Verdana"/>
          <w:sz w:val="18"/>
          <w:szCs w:val="18"/>
        </w:rPr>
        <w:t xml:space="preserve">Refer to Section 6 </w:t>
      </w:r>
      <w:r w:rsidR="009D3BE6">
        <w:rPr>
          <w:rFonts w:ascii="Verdana" w:hAnsi="Verdana"/>
          <w:sz w:val="18"/>
          <w:szCs w:val="18"/>
        </w:rPr>
        <w:t>below for information on the process for</w:t>
      </w:r>
      <w:r w:rsidRPr="009D3BE6">
        <w:rPr>
          <w:rFonts w:ascii="Verdana" w:hAnsi="Verdana"/>
          <w:sz w:val="18"/>
          <w:szCs w:val="18"/>
        </w:rPr>
        <w:t xml:space="preserve"> policy review.</w:t>
      </w:r>
    </w:p>
    <w:p w:rsidR="009D3BE6" w:rsidRDefault="009D3BE6" w:rsidP="002F065B">
      <w:pPr>
        <w:rPr>
          <w:rFonts w:ascii="Verdana" w:hAnsi="Verdana"/>
          <w:b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5220"/>
      </w:tblGrid>
      <w:tr w:rsidR="00C33AD0">
        <w:trPr>
          <w:trHeight w:val="360"/>
        </w:trPr>
        <w:tc>
          <w:tcPr>
            <w:tcW w:w="9540" w:type="dxa"/>
            <w:gridSpan w:val="2"/>
            <w:tcBorders>
              <w:top w:val="single" w:sz="8" w:space="0" w:color="0000FF"/>
              <w:right w:val="single" w:sz="8" w:space="0" w:color="0000FF"/>
            </w:tcBorders>
            <w:shd w:val="clear" w:color="auto" w:fill="E6E6E6"/>
          </w:tcPr>
          <w:p w:rsidR="00C33AD0" w:rsidRDefault="00C33AD0" w:rsidP="002F065B">
            <w:pPr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Policy context: </w:t>
            </w:r>
            <w:r>
              <w:rPr>
                <w:rFonts w:ascii="Verdana" w:hAnsi="Verdana"/>
                <w:sz w:val="18"/>
                <w:szCs w:val="18"/>
              </w:rPr>
              <w:t>This policy relates to:</w:t>
            </w:r>
          </w:p>
        </w:tc>
      </w:tr>
      <w:tr w:rsidR="00B049E6">
        <w:trPr>
          <w:trHeight w:val="360"/>
        </w:trPr>
        <w:tc>
          <w:tcPr>
            <w:tcW w:w="43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Default="00B049E6" w:rsidP="00D820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Legislation or other requirements</w:t>
            </w:r>
          </w:p>
        </w:tc>
        <w:tc>
          <w:tcPr>
            <w:tcW w:w="52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Pr="0030339A" w:rsidRDefault="00B049E6" w:rsidP="004C096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5501F">
              <w:rPr>
                <w:rFonts w:ascii="Verdana" w:hAnsi="Verdana" w:cs="Arial"/>
                <w:b/>
                <w:color w:val="C00000"/>
                <w:sz w:val="18"/>
                <w:szCs w:val="18"/>
              </w:rPr>
              <w:t>Insert legislation that applies</w:t>
            </w:r>
          </w:p>
        </w:tc>
      </w:tr>
      <w:tr w:rsidR="00B049E6">
        <w:trPr>
          <w:trHeight w:val="360"/>
        </w:trPr>
        <w:tc>
          <w:tcPr>
            <w:tcW w:w="43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Default="00B049E6" w:rsidP="002F06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 standards</w:t>
            </w:r>
          </w:p>
        </w:tc>
        <w:tc>
          <w:tcPr>
            <w:tcW w:w="52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Pr="00E5501F" w:rsidRDefault="00B049E6" w:rsidP="002F065B">
            <w:pPr>
              <w:rPr>
                <w:rFonts w:ascii="Verdana" w:hAnsi="Verdana" w:cs="Arial"/>
                <w:b/>
                <w:color w:val="C00000"/>
                <w:sz w:val="18"/>
                <w:szCs w:val="18"/>
              </w:rPr>
            </w:pPr>
            <w:r w:rsidRPr="00E5501F">
              <w:rPr>
                <w:rFonts w:ascii="Verdana" w:hAnsi="Verdana" w:cs="Arial"/>
                <w:b/>
                <w:color w:val="C00000"/>
                <w:sz w:val="18"/>
                <w:szCs w:val="18"/>
              </w:rPr>
              <w:t>Insert other accreditation systems that apply</w:t>
            </w:r>
          </w:p>
        </w:tc>
      </w:tr>
      <w:tr w:rsidR="00B049E6">
        <w:trPr>
          <w:trHeight w:val="360"/>
        </w:trPr>
        <w:tc>
          <w:tcPr>
            <w:tcW w:w="43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Default="00B049E6" w:rsidP="002F06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B049E6" w:rsidRPr="00E5501F" w:rsidRDefault="00B049E6" w:rsidP="002F065B">
            <w:pPr>
              <w:rPr>
                <w:rFonts w:ascii="Verdana" w:hAnsi="Verdana" w:cs="Arial"/>
                <w:b/>
                <w:color w:val="C00000"/>
                <w:sz w:val="18"/>
                <w:szCs w:val="18"/>
              </w:rPr>
            </w:pPr>
          </w:p>
        </w:tc>
      </w:tr>
    </w:tbl>
    <w:p w:rsidR="00C33AD0" w:rsidRDefault="00C33AD0" w:rsidP="002F065B">
      <w:pPr>
        <w:rPr>
          <w:rFonts w:ascii="Verdana" w:hAnsi="Verdana"/>
          <w:b/>
          <w:sz w:val="20"/>
          <w:szCs w:val="20"/>
        </w:rPr>
      </w:pPr>
    </w:p>
    <w:p w:rsidR="004E0F89" w:rsidRDefault="004E0F89" w:rsidP="002F065B">
      <w:pPr>
        <w:rPr>
          <w:rFonts w:ascii="Verdana" w:hAnsi="Verdana"/>
          <w:b/>
          <w:sz w:val="20"/>
          <w:szCs w:val="20"/>
        </w:rPr>
      </w:pPr>
    </w:p>
    <w:p w:rsidR="00C33AD0" w:rsidRPr="009F6514" w:rsidRDefault="00EA0C96" w:rsidP="00EA0C96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1. </w:t>
      </w:r>
      <w:r w:rsidR="00C33AD0" w:rsidRPr="009F6514">
        <w:rPr>
          <w:rFonts w:ascii="Verdana" w:hAnsi="Verdana"/>
          <w:b/>
          <w:i/>
          <w:sz w:val="20"/>
          <w:szCs w:val="20"/>
        </w:rPr>
        <w:t xml:space="preserve">Purpose: Why do we have </w:t>
      </w:r>
      <w:proofErr w:type="gramStart"/>
      <w:r w:rsidR="00C33AD0" w:rsidRPr="009F6514">
        <w:rPr>
          <w:rFonts w:ascii="Verdana" w:hAnsi="Verdana"/>
          <w:b/>
          <w:i/>
          <w:sz w:val="20"/>
          <w:szCs w:val="20"/>
        </w:rPr>
        <w:t xml:space="preserve">a </w:t>
      </w:r>
      <w:r w:rsidR="009F6514">
        <w:rPr>
          <w:rFonts w:ascii="Verdana" w:hAnsi="Verdana"/>
          <w:b/>
          <w:i/>
          <w:sz w:val="20"/>
          <w:szCs w:val="20"/>
        </w:rPr>
        <w:t>c</w:t>
      </w:r>
      <w:r w:rsidR="006666F5" w:rsidRPr="009F6514">
        <w:rPr>
          <w:rFonts w:ascii="Verdana" w:hAnsi="Verdana"/>
          <w:b/>
          <w:i/>
          <w:sz w:val="20"/>
          <w:szCs w:val="20"/>
        </w:rPr>
        <w:t>omplaints</w:t>
      </w:r>
      <w:proofErr w:type="gramEnd"/>
      <w:r w:rsidR="006666F5" w:rsidRPr="009F6514">
        <w:rPr>
          <w:rFonts w:ascii="Verdana" w:hAnsi="Verdana"/>
          <w:b/>
          <w:i/>
          <w:sz w:val="20"/>
          <w:szCs w:val="20"/>
        </w:rPr>
        <w:t xml:space="preserve"> by </w:t>
      </w:r>
      <w:r w:rsidR="009F6514">
        <w:rPr>
          <w:rFonts w:ascii="Verdana" w:hAnsi="Verdana"/>
          <w:b/>
          <w:i/>
          <w:sz w:val="20"/>
          <w:szCs w:val="20"/>
        </w:rPr>
        <w:t>c</w:t>
      </w:r>
      <w:r w:rsidR="006666F5" w:rsidRPr="009F6514">
        <w:rPr>
          <w:rFonts w:ascii="Verdana" w:hAnsi="Verdana"/>
          <w:b/>
          <w:i/>
          <w:sz w:val="20"/>
          <w:szCs w:val="20"/>
        </w:rPr>
        <w:t xml:space="preserve">lients </w:t>
      </w:r>
      <w:r w:rsidR="009F6514">
        <w:rPr>
          <w:rFonts w:ascii="Verdana" w:hAnsi="Verdana"/>
          <w:b/>
          <w:i/>
          <w:sz w:val="20"/>
          <w:szCs w:val="20"/>
        </w:rPr>
        <w:t>p</w:t>
      </w:r>
      <w:r w:rsidR="006666F5" w:rsidRPr="009F6514">
        <w:rPr>
          <w:rFonts w:ascii="Verdana" w:hAnsi="Verdana"/>
          <w:b/>
          <w:i/>
          <w:sz w:val="20"/>
          <w:szCs w:val="20"/>
        </w:rPr>
        <w:t>olicy</w:t>
      </w:r>
      <w:r w:rsidR="00C33AD0" w:rsidRPr="009F6514">
        <w:rPr>
          <w:rFonts w:ascii="Verdana" w:hAnsi="Verdana"/>
          <w:b/>
          <w:i/>
          <w:sz w:val="20"/>
          <w:szCs w:val="20"/>
        </w:rPr>
        <w:t>?</w:t>
      </w:r>
    </w:p>
    <w:p w:rsidR="00C33AD0" w:rsidRPr="001349C1" w:rsidRDefault="001349C1" w:rsidP="002F065B">
      <w:pPr>
        <w:rPr>
          <w:rFonts w:ascii="Verdana" w:hAnsi="Verdana"/>
          <w:b/>
          <w:sz w:val="20"/>
          <w:szCs w:val="20"/>
        </w:rPr>
      </w:pPr>
      <w:r w:rsidRPr="001349C1">
        <w:rPr>
          <w:rFonts w:ascii="Verdana" w:hAnsi="Verdana"/>
          <w:sz w:val="20"/>
          <w:szCs w:val="20"/>
        </w:rPr>
        <w:t xml:space="preserve">Dealing well with complaints </w:t>
      </w:r>
      <w:r w:rsidR="006666F5">
        <w:rPr>
          <w:rFonts w:ascii="Verdana" w:hAnsi="Verdana"/>
          <w:sz w:val="20"/>
          <w:szCs w:val="20"/>
        </w:rPr>
        <w:t xml:space="preserve">and appeals </w:t>
      </w:r>
      <w:r w:rsidRPr="001349C1">
        <w:rPr>
          <w:rFonts w:ascii="Verdana" w:hAnsi="Verdana"/>
          <w:sz w:val="20"/>
          <w:szCs w:val="20"/>
        </w:rPr>
        <w:t xml:space="preserve">helps us to </w:t>
      </w:r>
      <w:r>
        <w:rPr>
          <w:rFonts w:ascii="Verdana" w:hAnsi="Verdana"/>
          <w:sz w:val="20"/>
          <w:szCs w:val="20"/>
        </w:rPr>
        <w:t>maintain and improve</w:t>
      </w:r>
      <w:r w:rsidRPr="001349C1">
        <w:rPr>
          <w:rFonts w:ascii="Verdana" w:hAnsi="Verdana"/>
          <w:sz w:val="20"/>
          <w:szCs w:val="20"/>
        </w:rPr>
        <w:t xml:space="preserve"> our service quality and </w:t>
      </w:r>
      <w:r>
        <w:rPr>
          <w:rFonts w:ascii="Verdana" w:hAnsi="Verdana"/>
          <w:sz w:val="20"/>
          <w:szCs w:val="20"/>
        </w:rPr>
        <w:t>ensure</w:t>
      </w:r>
      <w:r w:rsidRPr="001349C1">
        <w:rPr>
          <w:rFonts w:ascii="Verdana" w:hAnsi="Verdana"/>
          <w:sz w:val="20"/>
          <w:szCs w:val="20"/>
        </w:rPr>
        <w:t xml:space="preserve"> </w:t>
      </w:r>
      <w:r w:rsidR="00F76614">
        <w:rPr>
          <w:rFonts w:ascii="Verdana" w:hAnsi="Verdana"/>
          <w:sz w:val="20"/>
          <w:szCs w:val="20"/>
        </w:rPr>
        <w:t>clients</w:t>
      </w:r>
      <w:r>
        <w:rPr>
          <w:rFonts w:ascii="Verdana" w:hAnsi="Verdana"/>
          <w:sz w:val="20"/>
          <w:szCs w:val="20"/>
        </w:rPr>
        <w:t xml:space="preserve"> have their issues </w:t>
      </w:r>
      <w:r w:rsidR="00F307AC">
        <w:rPr>
          <w:rFonts w:ascii="Verdana" w:hAnsi="Verdana"/>
          <w:sz w:val="20"/>
          <w:szCs w:val="20"/>
        </w:rPr>
        <w:t>resolved</w:t>
      </w:r>
      <w:r w:rsidRPr="001349C1">
        <w:rPr>
          <w:rFonts w:ascii="Verdana" w:hAnsi="Verdana"/>
          <w:sz w:val="20"/>
          <w:szCs w:val="20"/>
        </w:rPr>
        <w:t xml:space="preserve">. Complaints </w:t>
      </w:r>
      <w:r w:rsidR="006666F5">
        <w:rPr>
          <w:rFonts w:ascii="Verdana" w:hAnsi="Verdana"/>
          <w:sz w:val="20"/>
          <w:szCs w:val="20"/>
        </w:rPr>
        <w:t xml:space="preserve">and appeals </w:t>
      </w:r>
      <w:r>
        <w:rPr>
          <w:rFonts w:ascii="Verdana" w:hAnsi="Verdana"/>
          <w:sz w:val="20"/>
          <w:szCs w:val="20"/>
        </w:rPr>
        <w:t>processes</w:t>
      </w:r>
      <w:r w:rsidRPr="001349C1">
        <w:rPr>
          <w:rFonts w:ascii="Verdana" w:hAnsi="Verdana"/>
          <w:sz w:val="20"/>
          <w:szCs w:val="20"/>
        </w:rPr>
        <w:t xml:space="preserve"> give </w:t>
      </w:r>
      <w:r w:rsidR="00F76614">
        <w:rPr>
          <w:rFonts w:ascii="Verdana" w:hAnsi="Verdana"/>
          <w:sz w:val="20"/>
          <w:szCs w:val="20"/>
        </w:rPr>
        <w:t>clients</w:t>
      </w:r>
      <w:r w:rsidRPr="001349C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way of</w:t>
      </w:r>
      <w:r w:rsidRPr="001349C1">
        <w:rPr>
          <w:rFonts w:ascii="Verdana" w:hAnsi="Verdana"/>
          <w:sz w:val="20"/>
          <w:szCs w:val="20"/>
        </w:rPr>
        <w:t xml:space="preserve"> express</w:t>
      </w:r>
      <w:r>
        <w:rPr>
          <w:rFonts w:ascii="Verdana" w:hAnsi="Verdana"/>
          <w:sz w:val="20"/>
          <w:szCs w:val="20"/>
        </w:rPr>
        <w:t>ing any</w:t>
      </w:r>
      <w:r w:rsidRPr="001349C1">
        <w:rPr>
          <w:rFonts w:ascii="Verdana" w:hAnsi="Verdana"/>
          <w:sz w:val="20"/>
          <w:szCs w:val="20"/>
        </w:rPr>
        <w:t xml:space="preserve"> dissatisfaction with our service and </w:t>
      </w:r>
      <w:r>
        <w:rPr>
          <w:rFonts w:ascii="Verdana" w:hAnsi="Verdana"/>
          <w:sz w:val="20"/>
          <w:szCs w:val="20"/>
        </w:rPr>
        <w:t>of having</w:t>
      </w:r>
      <w:r w:rsidRPr="001349C1">
        <w:rPr>
          <w:rFonts w:ascii="Verdana" w:hAnsi="Verdana"/>
          <w:sz w:val="20"/>
          <w:szCs w:val="20"/>
        </w:rPr>
        <w:t xml:space="preserve"> their concern dealt with quickly and effectively.</w:t>
      </w:r>
      <w:r w:rsidR="00F307AC">
        <w:rPr>
          <w:rFonts w:ascii="Verdana" w:hAnsi="Verdana"/>
          <w:sz w:val="20"/>
          <w:szCs w:val="20"/>
        </w:rPr>
        <w:t xml:space="preserve"> </w:t>
      </w:r>
      <w:r w:rsidR="000D7942">
        <w:rPr>
          <w:rFonts w:ascii="Verdana" w:hAnsi="Verdana"/>
          <w:sz w:val="20"/>
          <w:szCs w:val="20"/>
        </w:rPr>
        <w:t xml:space="preserve">It also provides us with the opportunity to improve our service delivery. </w:t>
      </w:r>
      <w:r w:rsidRPr="001349C1">
        <w:rPr>
          <w:rFonts w:ascii="Verdana" w:hAnsi="Verdana"/>
          <w:sz w:val="20"/>
          <w:szCs w:val="20"/>
        </w:rPr>
        <w:t>The procedures guide us in responding appropriately and fairly to complaints</w:t>
      </w:r>
      <w:r w:rsidR="006666F5">
        <w:rPr>
          <w:rFonts w:ascii="Verdana" w:hAnsi="Verdana"/>
          <w:sz w:val="20"/>
          <w:szCs w:val="20"/>
        </w:rPr>
        <w:t xml:space="preserve"> and to appeals</w:t>
      </w:r>
      <w:r w:rsidRPr="001349C1">
        <w:rPr>
          <w:rFonts w:ascii="Verdana" w:hAnsi="Verdana"/>
          <w:sz w:val="20"/>
          <w:szCs w:val="20"/>
        </w:rPr>
        <w:t>.</w:t>
      </w:r>
    </w:p>
    <w:p w:rsidR="00C33AD0" w:rsidRDefault="00C33AD0" w:rsidP="002F065B">
      <w:pPr>
        <w:rPr>
          <w:rFonts w:ascii="Verdana" w:hAnsi="Verdana"/>
          <w:b/>
          <w:sz w:val="20"/>
          <w:szCs w:val="20"/>
        </w:rPr>
      </w:pPr>
    </w:p>
    <w:p w:rsidR="00C33AD0" w:rsidRDefault="00C33AD0" w:rsidP="002F065B">
      <w:pPr>
        <w:rPr>
          <w:rFonts w:ascii="Verdana" w:hAnsi="Verdana"/>
          <w:b/>
          <w:sz w:val="20"/>
          <w:szCs w:val="20"/>
        </w:rPr>
      </w:pPr>
    </w:p>
    <w:p w:rsidR="00C33AD0" w:rsidRPr="00936D0B" w:rsidRDefault="00EA0C96" w:rsidP="00EA0C96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2. </w:t>
      </w:r>
      <w:r w:rsidR="00C33AD0" w:rsidRPr="00936D0B">
        <w:rPr>
          <w:rFonts w:ascii="Verdana" w:hAnsi="Verdana"/>
          <w:b/>
          <w:i/>
          <w:sz w:val="20"/>
          <w:szCs w:val="20"/>
        </w:rPr>
        <w:t>Scope</w:t>
      </w:r>
    </w:p>
    <w:p w:rsidR="00E5501F" w:rsidRPr="00E5501F" w:rsidRDefault="00C33AD0" w:rsidP="00E5501F">
      <w:pPr>
        <w:rPr>
          <w:rFonts w:ascii="Verdana" w:hAnsi="Verdana"/>
          <w:b/>
          <w:color w:val="C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policy will apply to </w:t>
      </w:r>
      <w:proofErr w:type="gramStart"/>
      <w:r w:rsidR="00E5501F" w:rsidRPr="00E5501F">
        <w:rPr>
          <w:rFonts w:ascii="Verdana" w:hAnsi="Verdana"/>
          <w:b/>
          <w:color w:val="C00000"/>
          <w:sz w:val="20"/>
          <w:szCs w:val="20"/>
        </w:rPr>
        <w:t>Indicate</w:t>
      </w:r>
      <w:proofErr w:type="gramEnd"/>
      <w:r w:rsidR="00E5501F" w:rsidRPr="00E5501F">
        <w:rPr>
          <w:rFonts w:ascii="Verdana" w:hAnsi="Verdana"/>
          <w:b/>
          <w:color w:val="C00000"/>
          <w:sz w:val="20"/>
          <w:szCs w:val="20"/>
        </w:rPr>
        <w:t xml:space="preserve"> which clients and staff the policy w</w:t>
      </w:r>
      <w:r w:rsidR="00E5501F">
        <w:rPr>
          <w:rFonts w:ascii="Verdana" w:hAnsi="Verdana"/>
          <w:b/>
          <w:color w:val="C00000"/>
          <w:sz w:val="20"/>
          <w:szCs w:val="20"/>
        </w:rPr>
        <w:t>ill apply to.</w:t>
      </w:r>
    </w:p>
    <w:p w:rsidR="00E5501F" w:rsidRPr="00E5501F" w:rsidRDefault="00E5501F" w:rsidP="00E5501F">
      <w:pPr>
        <w:rPr>
          <w:rFonts w:ascii="Verdana" w:hAnsi="Verdana"/>
          <w:b/>
          <w:color w:val="C00000"/>
          <w:sz w:val="20"/>
          <w:szCs w:val="20"/>
        </w:rPr>
      </w:pPr>
      <w:r>
        <w:rPr>
          <w:rFonts w:ascii="Verdana" w:hAnsi="Verdana"/>
          <w:b/>
          <w:color w:val="C00000"/>
          <w:sz w:val="20"/>
          <w:szCs w:val="20"/>
        </w:rPr>
        <w:t xml:space="preserve"> </w:t>
      </w:r>
      <w:r w:rsidRPr="00E5501F">
        <w:rPr>
          <w:rFonts w:ascii="Verdana" w:hAnsi="Verdana"/>
          <w:b/>
          <w:color w:val="C00000"/>
          <w:sz w:val="20"/>
          <w:szCs w:val="20"/>
        </w:rPr>
        <w:t xml:space="preserve">Are there any limits or conditions on the way the </w:t>
      </w:r>
      <w:r>
        <w:rPr>
          <w:rFonts w:ascii="Verdana" w:hAnsi="Verdana"/>
          <w:b/>
          <w:color w:val="C00000"/>
          <w:sz w:val="20"/>
          <w:szCs w:val="20"/>
        </w:rPr>
        <w:t>policy applies to some people?</w:t>
      </w:r>
    </w:p>
    <w:p w:rsidR="00C33AD0" w:rsidRDefault="00C33AD0" w:rsidP="002F065B">
      <w:pPr>
        <w:rPr>
          <w:rFonts w:ascii="Verdana" w:hAnsi="Verdana"/>
          <w:sz w:val="20"/>
          <w:szCs w:val="20"/>
        </w:rPr>
      </w:pPr>
    </w:p>
    <w:p w:rsidR="00C33AD0" w:rsidRPr="00540D55" w:rsidRDefault="00EA0C96" w:rsidP="00EA0C96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3. </w:t>
      </w:r>
      <w:r w:rsidR="00C33AD0" w:rsidRPr="00540D55">
        <w:rPr>
          <w:rFonts w:ascii="Verdana" w:hAnsi="Verdana"/>
          <w:b/>
          <w:i/>
          <w:sz w:val="20"/>
          <w:szCs w:val="20"/>
        </w:rPr>
        <w:t xml:space="preserve">Policy </w:t>
      </w:r>
      <w:r w:rsidR="00540D55" w:rsidRPr="00540D55">
        <w:rPr>
          <w:rFonts w:ascii="Verdana" w:hAnsi="Verdana"/>
          <w:b/>
          <w:i/>
          <w:sz w:val="20"/>
          <w:szCs w:val="20"/>
        </w:rPr>
        <w:t>s</w:t>
      </w:r>
      <w:r w:rsidR="00C33AD0" w:rsidRPr="00540D55">
        <w:rPr>
          <w:rFonts w:ascii="Verdana" w:hAnsi="Verdana"/>
          <w:b/>
          <w:i/>
          <w:sz w:val="20"/>
          <w:szCs w:val="20"/>
        </w:rPr>
        <w:t>tatement: Our commitment</w:t>
      </w:r>
    </w:p>
    <w:p w:rsidR="001349C1" w:rsidRDefault="00E5501F" w:rsidP="002F065B">
      <w:pPr>
        <w:rPr>
          <w:rFonts w:ascii="Verdana" w:hAnsi="Verdana"/>
          <w:sz w:val="20"/>
          <w:szCs w:val="20"/>
        </w:rPr>
      </w:pPr>
      <w:r w:rsidRPr="00E5501F">
        <w:rPr>
          <w:rFonts w:ascii="Verdana" w:hAnsi="Verdana"/>
          <w:b/>
          <w:color w:val="C00000"/>
          <w:sz w:val="20"/>
          <w:szCs w:val="20"/>
        </w:rPr>
        <w:t>Insert organisation name</w:t>
      </w:r>
      <w:r>
        <w:rPr>
          <w:rFonts w:ascii="Verdana" w:hAnsi="Verdana"/>
          <w:b/>
          <w:color w:val="C00000"/>
          <w:sz w:val="20"/>
          <w:szCs w:val="20"/>
        </w:rPr>
        <w:t xml:space="preserve"> </w:t>
      </w:r>
      <w:r w:rsidR="00C33AD0">
        <w:rPr>
          <w:rFonts w:ascii="Verdana" w:hAnsi="Verdana"/>
          <w:sz w:val="20"/>
          <w:szCs w:val="20"/>
        </w:rPr>
        <w:t xml:space="preserve">is committed to </w:t>
      </w:r>
      <w:r w:rsidR="0065575F">
        <w:rPr>
          <w:rFonts w:ascii="Verdana" w:hAnsi="Verdana"/>
          <w:sz w:val="20"/>
          <w:szCs w:val="20"/>
        </w:rPr>
        <w:t>f</w:t>
      </w:r>
      <w:r w:rsidR="001349C1" w:rsidRPr="0065575F">
        <w:rPr>
          <w:rFonts w:ascii="Verdana" w:hAnsi="Verdana"/>
          <w:sz w:val="20"/>
          <w:szCs w:val="20"/>
        </w:rPr>
        <w:t>acilitat</w:t>
      </w:r>
      <w:r w:rsidR="0065575F">
        <w:rPr>
          <w:rFonts w:ascii="Verdana" w:hAnsi="Verdana"/>
          <w:sz w:val="20"/>
          <w:szCs w:val="20"/>
        </w:rPr>
        <w:t>ing</w:t>
      </w:r>
      <w:r w:rsidR="001349C1" w:rsidRPr="0065575F">
        <w:rPr>
          <w:rFonts w:ascii="Verdana" w:hAnsi="Verdana"/>
          <w:sz w:val="20"/>
          <w:szCs w:val="20"/>
        </w:rPr>
        <w:t xml:space="preserve"> our </w:t>
      </w:r>
      <w:r w:rsidR="00F76614">
        <w:rPr>
          <w:rFonts w:ascii="Verdana" w:hAnsi="Verdana"/>
          <w:sz w:val="20"/>
          <w:szCs w:val="20"/>
        </w:rPr>
        <w:t>clients</w:t>
      </w:r>
      <w:r w:rsidR="001349C1" w:rsidRPr="0065575F">
        <w:rPr>
          <w:rFonts w:ascii="Verdana" w:hAnsi="Verdana"/>
          <w:sz w:val="20"/>
          <w:szCs w:val="20"/>
        </w:rPr>
        <w:t>’ right to make a complaint about our service</w:t>
      </w:r>
      <w:r w:rsidR="004E0F89">
        <w:rPr>
          <w:rFonts w:ascii="Verdana" w:hAnsi="Verdana"/>
          <w:sz w:val="20"/>
          <w:szCs w:val="20"/>
        </w:rPr>
        <w:t xml:space="preserve">, </w:t>
      </w:r>
      <w:r w:rsidR="006666F5">
        <w:rPr>
          <w:rFonts w:ascii="Verdana" w:hAnsi="Verdana"/>
          <w:sz w:val="20"/>
          <w:szCs w:val="20"/>
        </w:rPr>
        <w:t>to appeal a decision we have made that direct</w:t>
      </w:r>
      <w:r w:rsidR="00E776B4">
        <w:rPr>
          <w:rFonts w:ascii="Verdana" w:hAnsi="Verdana"/>
          <w:sz w:val="20"/>
          <w:szCs w:val="20"/>
        </w:rPr>
        <w:t>l</w:t>
      </w:r>
      <w:r w:rsidR="006666F5">
        <w:rPr>
          <w:rFonts w:ascii="Verdana" w:hAnsi="Verdana"/>
          <w:sz w:val="20"/>
          <w:szCs w:val="20"/>
        </w:rPr>
        <w:t xml:space="preserve">y concerns them, </w:t>
      </w:r>
      <w:r w:rsidR="001349C1" w:rsidRPr="0065575F">
        <w:rPr>
          <w:rFonts w:ascii="Verdana" w:hAnsi="Verdana"/>
          <w:sz w:val="20"/>
          <w:szCs w:val="20"/>
        </w:rPr>
        <w:t xml:space="preserve">and </w:t>
      </w:r>
      <w:r w:rsidR="006666F5">
        <w:rPr>
          <w:rFonts w:ascii="Verdana" w:hAnsi="Verdana"/>
          <w:sz w:val="20"/>
          <w:szCs w:val="20"/>
        </w:rPr>
        <w:t xml:space="preserve">to </w:t>
      </w:r>
      <w:r w:rsidR="001349C1" w:rsidRPr="0065575F">
        <w:rPr>
          <w:rFonts w:ascii="Verdana" w:hAnsi="Verdana"/>
          <w:sz w:val="20"/>
          <w:szCs w:val="20"/>
        </w:rPr>
        <w:t>ensur</w:t>
      </w:r>
      <w:r w:rsidR="0065575F">
        <w:rPr>
          <w:rFonts w:ascii="Verdana" w:hAnsi="Verdana"/>
          <w:sz w:val="20"/>
          <w:szCs w:val="20"/>
        </w:rPr>
        <w:t>ing that</w:t>
      </w:r>
      <w:r w:rsidR="001349C1" w:rsidRPr="0065575F">
        <w:rPr>
          <w:rFonts w:ascii="Verdana" w:hAnsi="Verdana"/>
          <w:sz w:val="20"/>
          <w:szCs w:val="20"/>
        </w:rPr>
        <w:t xml:space="preserve"> their complaint </w:t>
      </w:r>
      <w:r w:rsidR="006666F5">
        <w:rPr>
          <w:rFonts w:ascii="Verdana" w:hAnsi="Verdana"/>
          <w:sz w:val="20"/>
          <w:szCs w:val="20"/>
        </w:rPr>
        <w:t xml:space="preserve">or appeal </w:t>
      </w:r>
      <w:r w:rsidR="001349C1" w:rsidRPr="0065575F">
        <w:rPr>
          <w:rFonts w:ascii="Verdana" w:hAnsi="Verdana"/>
          <w:sz w:val="20"/>
          <w:szCs w:val="20"/>
        </w:rPr>
        <w:t>is fairly assessed and responded to</w:t>
      </w:r>
      <w:r w:rsidR="0065575F">
        <w:rPr>
          <w:rFonts w:ascii="Verdana" w:hAnsi="Verdana"/>
          <w:sz w:val="20"/>
          <w:szCs w:val="20"/>
        </w:rPr>
        <w:t xml:space="preserve"> promptly</w:t>
      </w:r>
      <w:r w:rsidR="001349C1" w:rsidRPr="0065575F">
        <w:rPr>
          <w:rFonts w:ascii="Verdana" w:hAnsi="Verdana"/>
          <w:sz w:val="20"/>
          <w:szCs w:val="20"/>
        </w:rPr>
        <w:t xml:space="preserve">. </w:t>
      </w:r>
    </w:p>
    <w:p w:rsidR="00C33AD0" w:rsidRDefault="00C33AD0" w:rsidP="00540D5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Specifically, we will:</w:t>
      </w:r>
    </w:p>
    <w:p w:rsidR="00D42ACC" w:rsidRPr="00E5501F" w:rsidRDefault="00E5501F" w:rsidP="002F065B">
      <w:pPr>
        <w:rPr>
          <w:rFonts w:ascii="Verdana" w:hAnsi="Verdana"/>
          <w:b/>
          <w:color w:val="C00000"/>
          <w:sz w:val="20"/>
          <w:szCs w:val="20"/>
        </w:rPr>
      </w:pPr>
      <w:r w:rsidRPr="00E5501F">
        <w:rPr>
          <w:rFonts w:ascii="Verdana" w:hAnsi="Verdana"/>
          <w:b/>
          <w:color w:val="C00000"/>
          <w:sz w:val="20"/>
          <w:szCs w:val="20"/>
        </w:rPr>
        <w:t>What will your organisation do to implement this policy? List your actions below</w:t>
      </w:r>
    </w:p>
    <w:p w:rsidR="00540D55" w:rsidRDefault="00540D55" w:rsidP="002F065B">
      <w:pPr>
        <w:rPr>
          <w:rFonts w:ascii="Verdana" w:hAnsi="Verdana"/>
          <w:b/>
          <w:i/>
          <w:color w:val="0000FF"/>
          <w:sz w:val="18"/>
          <w:szCs w:val="18"/>
        </w:rPr>
      </w:pPr>
    </w:p>
    <w:p w:rsidR="00C33AD0" w:rsidRPr="00540D55" w:rsidRDefault="00EA0C96" w:rsidP="00EA0C96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4. </w:t>
      </w:r>
      <w:r w:rsidR="00C33AD0" w:rsidRPr="00540D55">
        <w:rPr>
          <w:rFonts w:ascii="Verdana" w:hAnsi="Verdana"/>
          <w:b/>
          <w:i/>
          <w:sz w:val="20"/>
          <w:szCs w:val="20"/>
        </w:rPr>
        <w:t>Procedures</w:t>
      </w:r>
    </w:p>
    <w:p w:rsidR="001349C1" w:rsidRDefault="003C27FA" w:rsidP="002F065B">
      <w:pPr>
        <w:rPr>
          <w:rFonts w:ascii="Verdana" w:hAnsi="Verdana"/>
          <w:i/>
          <w:sz w:val="20"/>
          <w:szCs w:val="20"/>
        </w:rPr>
      </w:pPr>
      <w:r w:rsidRPr="00540D55">
        <w:rPr>
          <w:rFonts w:ascii="Verdana" w:hAnsi="Verdana"/>
          <w:i/>
          <w:sz w:val="20"/>
          <w:szCs w:val="20"/>
          <w:lang w:val="en-AU"/>
        </w:rPr>
        <w:t>4.1</w:t>
      </w:r>
      <w:r w:rsidR="00BC3310" w:rsidRPr="00540D55">
        <w:rPr>
          <w:rFonts w:ascii="Verdana" w:hAnsi="Verdana"/>
          <w:i/>
          <w:sz w:val="20"/>
          <w:szCs w:val="20"/>
          <w:lang w:val="en-AU"/>
        </w:rPr>
        <w:t xml:space="preserve"> </w:t>
      </w:r>
      <w:r w:rsidR="001349C1" w:rsidRPr="00540D55">
        <w:rPr>
          <w:rFonts w:ascii="Verdana" w:hAnsi="Verdana"/>
          <w:i/>
          <w:sz w:val="20"/>
          <w:szCs w:val="20"/>
        </w:rPr>
        <w:t xml:space="preserve">Information about our complaints </w:t>
      </w:r>
      <w:r w:rsidR="00D20210" w:rsidRPr="00540D55">
        <w:rPr>
          <w:rFonts w:ascii="Verdana" w:hAnsi="Verdana"/>
          <w:i/>
          <w:sz w:val="20"/>
          <w:szCs w:val="20"/>
        </w:rPr>
        <w:t xml:space="preserve">and appeals </w:t>
      </w:r>
      <w:r w:rsidR="00076FC5" w:rsidRPr="00540D55">
        <w:rPr>
          <w:rFonts w:ascii="Verdana" w:hAnsi="Verdana"/>
          <w:i/>
          <w:sz w:val="20"/>
          <w:szCs w:val="20"/>
        </w:rPr>
        <w:t>procedure</w:t>
      </w:r>
    </w:p>
    <w:p w:rsidR="001349C1" w:rsidRPr="00BC3310" w:rsidRDefault="001349C1" w:rsidP="002F065B">
      <w:pPr>
        <w:rPr>
          <w:rFonts w:ascii="Verdana" w:hAnsi="Verdana"/>
          <w:b/>
          <w:sz w:val="20"/>
          <w:szCs w:val="20"/>
          <w:lang w:val="en-AU"/>
        </w:rPr>
      </w:pPr>
      <w:r w:rsidRPr="00BC3310">
        <w:rPr>
          <w:rFonts w:ascii="Verdana" w:hAnsi="Verdana"/>
          <w:sz w:val="20"/>
          <w:szCs w:val="20"/>
        </w:rPr>
        <w:t xml:space="preserve">We want our </w:t>
      </w:r>
      <w:r w:rsidR="00ED0DDC">
        <w:rPr>
          <w:rFonts w:ascii="Verdana" w:hAnsi="Verdana"/>
          <w:sz w:val="20"/>
          <w:szCs w:val="20"/>
        </w:rPr>
        <w:t>clients</w:t>
      </w:r>
      <w:r w:rsidR="00ED0DDC" w:rsidRPr="00BC3310">
        <w:rPr>
          <w:rFonts w:ascii="Verdana" w:hAnsi="Verdana"/>
          <w:sz w:val="20"/>
          <w:szCs w:val="20"/>
        </w:rPr>
        <w:t xml:space="preserve"> </w:t>
      </w:r>
      <w:r w:rsidRPr="00BC3310">
        <w:rPr>
          <w:rFonts w:ascii="Verdana" w:hAnsi="Verdana"/>
          <w:sz w:val="20"/>
          <w:szCs w:val="20"/>
        </w:rPr>
        <w:t>to feel able to voice their dissatisfaction with any aspect of our service,</w:t>
      </w:r>
      <w:r w:rsidR="003F2936">
        <w:rPr>
          <w:rFonts w:ascii="Verdana" w:hAnsi="Verdana"/>
          <w:sz w:val="20"/>
          <w:szCs w:val="20"/>
        </w:rPr>
        <w:t xml:space="preserve"> and</w:t>
      </w:r>
      <w:r w:rsidRPr="00BC3310">
        <w:rPr>
          <w:rFonts w:ascii="Verdana" w:hAnsi="Verdana"/>
          <w:sz w:val="20"/>
          <w:szCs w:val="20"/>
        </w:rPr>
        <w:t xml:space="preserve"> </w:t>
      </w:r>
      <w:r w:rsidR="00ED0DDC">
        <w:rPr>
          <w:rFonts w:ascii="Verdana" w:hAnsi="Verdana"/>
          <w:sz w:val="20"/>
          <w:szCs w:val="20"/>
        </w:rPr>
        <w:t xml:space="preserve">to </w:t>
      </w:r>
      <w:r w:rsidRPr="00BC3310">
        <w:rPr>
          <w:rFonts w:ascii="Verdana" w:hAnsi="Verdana"/>
          <w:sz w:val="20"/>
          <w:szCs w:val="20"/>
        </w:rPr>
        <w:t xml:space="preserve">be confident that our organisation will manage their complaints well and respond quickly and appropriately. </w:t>
      </w:r>
      <w:r w:rsidRPr="00BC3310">
        <w:rPr>
          <w:rFonts w:ascii="Verdana" w:hAnsi="Verdana"/>
          <w:sz w:val="20"/>
          <w:szCs w:val="20"/>
          <w:lang w:val="en-AU"/>
        </w:rPr>
        <w:t xml:space="preserve">All </w:t>
      </w:r>
      <w:r w:rsidR="00F76614">
        <w:rPr>
          <w:rFonts w:ascii="Verdana" w:hAnsi="Verdana"/>
          <w:sz w:val="20"/>
          <w:szCs w:val="20"/>
          <w:lang w:val="en-AU"/>
        </w:rPr>
        <w:t>clients</w:t>
      </w:r>
      <w:r w:rsidRPr="00BC3310">
        <w:rPr>
          <w:rFonts w:ascii="Verdana" w:hAnsi="Verdana"/>
          <w:sz w:val="20"/>
          <w:szCs w:val="20"/>
          <w:lang w:val="en-AU"/>
        </w:rPr>
        <w:t xml:space="preserve"> are informed of </w:t>
      </w:r>
      <w:r w:rsidR="00076FC5">
        <w:rPr>
          <w:rFonts w:ascii="Verdana" w:hAnsi="Verdana"/>
          <w:sz w:val="20"/>
          <w:szCs w:val="20"/>
          <w:lang w:val="en-AU"/>
        </w:rPr>
        <w:t xml:space="preserve">their rights and responsibilities and our </w:t>
      </w:r>
      <w:r w:rsidR="00540D55">
        <w:rPr>
          <w:rFonts w:ascii="Verdana" w:hAnsi="Verdana"/>
          <w:sz w:val="20"/>
          <w:szCs w:val="20"/>
          <w:lang w:val="en-AU"/>
        </w:rPr>
        <w:t>c</w:t>
      </w:r>
      <w:r w:rsidR="006666F5">
        <w:rPr>
          <w:rFonts w:ascii="Verdana" w:hAnsi="Verdana"/>
          <w:sz w:val="20"/>
          <w:szCs w:val="20"/>
          <w:lang w:val="en-AU"/>
        </w:rPr>
        <w:t xml:space="preserve">omplaints by </w:t>
      </w:r>
      <w:proofErr w:type="gramStart"/>
      <w:r w:rsidR="00540D55">
        <w:rPr>
          <w:rFonts w:ascii="Verdana" w:hAnsi="Verdana"/>
          <w:sz w:val="20"/>
          <w:szCs w:val="20"/>
          <w:lang w:val="en-AU"/>
        </w:rPr>
        <w:t>c</w:t>
      </w:r>
      <w:r w:rsidR="006666F5">
        <w:rPr>
          <w:rFonts w:ascii="Verdana" w:hAnsi="Verdana"/>
          <w:sz w:val="20"/>
          <w:szCs w:val="20"/>
          <w:lang w:val="en-AU"/>
        </w:rPr>
        <w:t>lients</w:t>
      </w:r>
      <w:proofErr w:type="gramEnd"/>
      <w:r w:rsidR="006666F5">
        <w:rPr>
          <w:rFonts w:ascii="Verdana" w:hAnsi="Verdana"/>
          <w:sz w:val="20"/>
          <w:szCs w:val="20"/>
          <w:lang w:val="en-AU"/>
        </w:rPr>
        <w:t xml:space="preserve"> </w:t>
      </w:r>
      <w:r w:rsidR="00540D55">
        <w:rPr>
          <w:rFonts w:ascii="Verdana" w:hAnsi="Verdana"/>
          <w:sz w:val="20"/>
          <w:szCs w:val="20"/>
          <w:lang w:val="en-AU"/>
        </w:rPr>
        <w:t>p</w:t>
      </w:r>
      <w:r w:rsidR="006666F5">
        <w:rPr>
          <w:rFonts w:ascii="Verdana" w:hAnsi="Verdana"/>
          <w:sz w:val="20"/>
          <w:szCs w:val="20"/>
          <w:lang w:val="en-AU"/>
        </w:rPr>
        <w:t>olicy</w:t>
      </w:r>
      <w:r w:rsidRPr="00BC3310">
        <w:rPr>
          <w:rFonts w:ascii="Verdana" w:hAnsi="Verdana"/>
          <w:sz w:val="20"/>
          <w:szCs w:val="20"/>
          <w:lang w:val="en-AU"/>
        </w:rPr>
        <w:t xml:space="preserve"> at the earliest possible stage of their involvement with our service. </w:t>
      </w:r>
      <w:r w:rsidR="00352ECA" w:rsidRPr="00352ECA">
        <w:rPr>
          <w:rFonts w:ascii="Verdana" w:hAnsi="Verdana"/>
          <w:b/>
          <w:color w:val="C00000"/>
          <w:sz w:val="20"/>
          <w:szCs w:val="20"/>
          <w:lang w:val="en-AU"/>
        </w:rPr>
        <w:t>Refer to your organisation's client feedback policy</w:t>
      </w:r>
    </w:p>
    <w:p w:rsidR="001349C1" w:rsidRPr="00BC3310" w:rsidRDefault="001349C1" w:rsidP="002F065B">
      <w:pPr>
        <w:rPr>
          <w:rFonts w:ascii="Verdana" w:hAnsi="Verdana"/>
          <w:sz w:val="20"/>
          <w:szCs w:val="20"/>
        </w:rPr>
      </w:pPr>
    </w:p>
    <w:p w:rsidR="001349C1" w:rsidRDefault="00F76614" w:rsidP="00E91D32">
      <w:pPr>
        <w:spacing w:after="120"/>
        <w:rPr>
          <w:rFonts w:ascii="Verdana" w:hAnsi="Verdana"/>
          <w:sz w:val="20"/>
          <w:szCs w:val="20"/>
          <w:lang w:val="en-AU"/>
        </w:rPr>
      </w:pPr>
      <w:r>
        <w:rPr>
          <w:rFonts w:ascii="Verdana" w:hAnsi="Verdana"/>
          <w:sz w:val="20"/>
          <w:szCs w:val="20"/>
        </w:rPr>
        <w:t>Clients</w:t>
      </w:r>
      <w:r w:rsidR="001349C1" w:rsidRPr="00BC3310">
        <w:rPr>
          <w:rFonts w:ascii="Verdana" w:hAnsi="Verdana"/>
          <w:sz w:val="20"/>
          <w:szCs w:val="20"/>
        </w:rPr>
        <w:t xml:space="preserve"> are </w:t>
      </w:r>
      <w:r w:rsidR="001349C1" w:rsidRPr="00BC3310">
        <w:rPr>
          <w:rFonts w:ascii="Verdana" w:hAnsi="Verdana"/>
          <w:sz w:val="20"/>
          <w:szCs w:val="20"/>
          <w:lang w:val="en-AU"/>
        </w:rPr>
        <w:t>provided with information about their right to make a complaint</w:t>
      </w:r>
      <w:r w:rsidR="00D20210">
        <w:rPr>
          <w:rFonts w:ascii="Verdana" w:hAnsi="Verdana"/>
          <w:sz w:val="20"/>
          <w:szCs w:val="20"/>
          <w:lang w:val="en-AU"/>
        </w:rPr>
        <w:t xml:space="preserve"> or to appeal a decision</w:t>
      </w:r>
      <w:r w:rsidR="001349C1" w:rsidRPr="00BC3310">
        <w:rPr>
          <w:rFonts w:ascii="Verdana" w:hAnsi="Verdana"/>
          <w:sz w:val="20"/>
          <w:szCs w:val="20"/>
          <w:lang w:val="en-AU"/>
        </w:rPr>
        <w:t>, and the procedures that will be followed if they do</w:t>
      </w:r>
      <w:r w:rsidR="00ED0DDC">
        <w:rPr>
          <w:rFonts w:ascii="Verdana" w:hAnsi="Verdana"/>
          <w:sz w:val="20"/>
          <w:szCs w:val="20"/>
          <w:lang w:val="en-AU"/>
        </w:rPr>
        <w:t>. We provide this information</w:t>
      </w:r>
      <w:r w:rsidR="00ED0DDC" w:rsidRPr="00BC3310">
        <w:rPr>
          <w:rFonts w:ascii="Verdana" w:hAnsi="Verdana"/>
          <w:sz w:val="20"/>
          <w:szCs w:val="20"/>
        </w:rPr>
        <w:t xml:space="preserve"> </w:t>
      </w:r>
      <w:r w:rsidR="001349C1" w:rsidRPr="00BC3310">
        <w:rPr>
          <w:rFonts w:ascii="Verdana" w:hAnsi="Verdana"/>
          <w:sz w:val="20"/>
          <w:szCs w:val="20"/>
        </w:rPr>
        <w:t xml:space="preserve">in </w:t>
      </w:r>
      <w:r w:rsidR="001349C1" w:rsidRPr="00E91D32">
        <w:rPr>
          <w:rFonts w:ascii="Verdana" w:hAnsi="Verdana"/>
          <w:sz w:val="20"/>
          <w:szCs w:val="20"/>
        </w:rPr>
        <w:t>these ways:</w:t>
      </w:r>
    </w:p>
    <w:p w:rsidR="00C33AD0" w:rsidRDefault="00352ECA" w:rsidP="002F065B">
      <w:pPr>
        <w:rPr>
          <w:rFonts w:ascii="Verdana" w:hAnsi="Verdana"/>
          <w:b/>
          <w:color w:val="C00000"/>
          <w:sz w:val="20"/>
          <w:szCs w:val="20"/>
          <w:lang w:val="en-AU"/>
        </w:rPr>
      </w:pPr>
      <w:r w:rsidRPr="00352ECA">
        <w:rPr>
          <w:rFonts w:ascii="Verdana" w:hAnsi="Verdana"/>
          <w:b/>
          <w:color w:val="C00000"/>
          <w:sz w:val="20"/>
          <w:szCs w:val="20"/>
          <w:lang w:val="en-AU"/>
        </w:rPr>
        <w:t>How will your organisation provide information to clients</w:t>
      </w:r>
      <w:r>
        <w:rPr>
          <w:rFonts w:ascii="Verdana" w:hAnsi="Verdana"/>
          <w:b/>
          <w:color w:val="C00000"/>
          <w:sz w:val="20"/>
          <w:szCs w:val="20"/>
          <w:lang w:val="en-AU"/>
        </w:rPr>
        <w:t>?</w:t>
      </w:r>
    </w:p>
    <w:p w:rsidR="00352ECA" w:rsidRDefault="00352ECA" w:rsidP="002F065B">
      <w:pPr>
        <w:rPr>
          <w:rFonts w:ascii="Verdana" w:hAnsi="Verdana"/>
          <w:b/>
          <w:sz w:val="20"/>
          <w:szCs w:val="20"/>
          <w:lang w:val="en-AU"/>
        </w:rPr>
      </w:pPr>
    </w:p>
    <w:p w:rsidR="00E91D32" w:rsidRDefault="00E91D32" w:rsidP="002F065B">
      <w:pPr>
        <w:rPr>
          <w:rFonts w:ascii="Verdana" w:hAnsi="Verdana"/>
          <w:sz w:val="20"/>
          <w:szCs w:val="20"/>
          <w:lang w:val="en-AU"/>
        </w:rPr>
      </w:pPr>
      <w:proofErr w:type="gramStart"/>
      <w:r>
        <w:rPr>
          <w:rFonts w:ascii="Verdana" w:hAnsi="Verdana"/>
          <w:i/>
          <w:sz w:val="20"/>
          <w:szCs w:val="20"/>
          <w:lang w:val="en-AU"/>
        </w:rPr>
        <w:t xml:space="preserve">4.2  </w:t>
      </w:r>
      <w:r w:rsidR="001349C1" w:rsidRPr="00E91D32">
        <w:rPr>
          <w:rFonts w:ascii="Verdana" w:hAnsi="Verdana"/>
          <w:i/>
          <w:sz w:val="20"/>
          <w:szCs w:val="20"/>
          <w:lang w:val="en-AU"/>
        </w:rPr>
        <w:t>How</w:t>
      </w:r>
      <w:proofErr w:type="gramEnd"/>
      <w:r w:rsidR="001349C1" w:rsidRPr="00E91D32">
        <w:rPr>
          <w:rFonts w:ascii="Verdana" w:hAnsi="Verdana"/>
          <w:i/>
          <w:sz w:val="20"/>
          <w:szCs w:val="20"/>
          <w:lang w:val="en-AU"/>
        </w:rPr>
        <w:t xml:space="preserve"> </w:t>
      </w:r>
      <w:r w:rsidR="00F76614" w:rsidRPr="00E91D32">
        <w:rPr>
          <w:rFonts w:ascii="Verdana" w:hAnsi="Verdana"/>
          <w:i/>
          <w:sz w:val="20"/>
          <w:szCs w:val="20"/>
          <w:lang w:val="en-AU"/>
        </w:rPr>
        <w:t>clients</w:t>
      </w:r>
      <w:r w:rsidR="001349C1" w:rsidRPr="00E91D32">
        <w:rPr>
          <w:rFonts w:ascii="Verdana" w:hAnsi="Verdana"/>
          <w:i/>
          <w:sz w:val="20"/>
          <w:szCs w:val="20"/>
          <w:lang w:val="en-AU"/>
        </w:rPr>
        <w:t xml:space="preserve"> can </w:t>
      </w:r>
      <w:r w:rsidR="009F6357" w:rsidRPr="00E91D32">
        <w:rPr>
          <w:rFonts w:ascii="Verdana" w:hAnsi="Verdana"/>
          <w:i/>
          <w:sz w:val="20"/>
          <w:szCs w:val="20"/>
          <w:lang w:val="en-AU"/>
        </w:rPr>
        <w:t>make</w:t>
      </w:r>
      <w:r w:rsidR="001349C1" w:rsidRPr="00E91D32">
        <w:rPr>
          <w:rFonts w:ascii="Verdana" w:hAnsi="Verdana"/>
          <w:i/>
          <w:sz w:val="20"/>
          <w:szCs w:val="20"/>
          <w:lang w:val="en-AU"/>
        </w:rPr>
        <w:t xml:space="preserve"> a complaint</w:t>
      </w:r>
      <w:r w:rsidR="00D20210" w:rsidRPr="00E91D32">
        <w:rPr>
          <w:rFonts w:ascii="Verdana" w:hAnsi="Verdana"/>
          <w:i/>
          <w:sz w:val="20"/>
          <w:szCs w:val="20"/>
          <w:lang w:val="en-AU"/>
        </w:rPr>
        <w:t xml:space="preserve"> or appeal a decision</w:t>
      </w:r>
    </w:p>
    <w:p w:rsidR="00EC2526" w:rsidRDefault="00F76614" w:rsidP="008F4E2F">
      <w:pPr>
        <w:spacing w:after="120"/>
        <w:rPr>
          <w:rFonts w:ascii="Verdana" w:hAnsi="Verdana"/>
          <w:sz w:val="20"/>
          <w:szCs w:val="20"/>
          <w:lang w:val="en-AU"/>
        </w:rPr>
      </w:pPr>
      <w:r>
        <w:rPr>
          <w:rFonts w:ascii="Verdana" w:hAnsi="Verdana"/>
          <w:sz w:val="20"/>
          <w:szCs w:val="20"/>
          <w:lang w:val="en-AU"/>
        </w:rPr>
        <w:t>Clients</w:t>
      </w:r>
      <w:r w:rsidR="0089646C" w:rsidRPr="0089646C">
        <w:rPr>
          <w:rFonts w:ascii="Verdana" w:hAnsi="Verdana"/>
          <w:sz w:val="20"/>
          <w:szCs w:val="20"/>
          <w:lang w:val="en-AU"/>
        </w:rPr>
        <w:t xml:space="preserve"> may make a complaint by:</w:t>
      </w:r>
    </w:p>
    <w:p w:rsidR="00352ECA" w:rsidRPr="00352ECA" w:rsidRDefault="00352ECA" w:rsidP="00B32692">
      <w:pPr>
        <w:pStyle w:val="ListParagraph"/>
        <w:numPr>
          <w:ilvl w:val="0"/>
          <w:numId w:val="1"/>
        </w:numPr>
        <w:rPr>
          <w:rFonts w:ascii="Verdana" w:hAnsi="Verdana"/>
          <w:b/>
          <w:color w:val="C00000"/>
          <w:sz w:val="20"/>
          <w:szCs w:val="20"/>
          <w:lang w:val="en-AU"/>
        </w:rPr>
      </w:pPr>
      <w:r w:rsidRPr="00352ECA">
        <w:rPr>
          <w:rFonts w:ascii="Verdana" w:hAnsi="Verdana"/>
          <w:b/>
          <w:color w:val="C00000"/>
          <w:sz w:val="20"/>
          <w:szCs w:val="20"/>
          <w:lang w:val="en-AU"/>
        </w:rPr>
        <w:t>What steps do th</w:t>
      </w:r>
      <w:r>
        <w:rPr>
          <w:rFonts w:ascii="Verdana" w:hAnsi="Verdana"/>
          <w:b/>
          <w:color w:val="C00000"/>
          <w:sz w:val="20"/>
          <w:szCs w:val="20"/>
          <w:lang w:val="en-AU"/>
        </w:rPr>
        <w:t>ey take?</w:t>
      </w:r>
    </w:p>
    <w:p w:rsidR="00352ECA" w:rsidRPr="00352ECA" w:rsidRDefault="00352ECA" w:rsidP="00B32692">
      <w:pPr>
        <w:pStyle w:val="ListParagraph"/>
        <w:numPr>
          <w:ilvl w:val="0"/>
          <w:numId w:val="1"/>
        </w:numPr>
        <w:rPr>
          <w:rFonts w:ascii="Verdana" w:hAnsi="Verdana"/>
          <w:b/>
          <w:color w:val="C00000"/>
          <w:sz w:val="20"/>
          <w:szCs w:val="20"/>
          <w:lang w:val="en-AU"/>
        </w:rPr>
      </w:pPr>
      <w:r>
        <w:rPr>
          <w:rFonts w:ascii="Verdana" w:hAnsi="Verdana"/>
          <w:b/>
          <w:color w:val="C00000"/>
          <w:sz w:val="20"/>
          <w:szCs w:val="20"/>
          <w:lang w:val="en-AU"/>
        </w:rPr>
        <w:t>Whom should they contact?</w:t>
      </w:r>
    </w:p>
    <w:p w:rsidR="00352ECA" w:rsidRPr="00352ECA" w:rsidRDefault="00352ECA" w:rsidP="00B32692">
      <w:pPr>
        <w:pStyle w:val="ListParagraph"/>
        <w:numPr>
          <w:ilvl w:val="0"/>
          <w:numId w:val="1"/>
        </w:numPr>
        <w:rPr>
          <w:rFonts w:ascii="Verdana" w:hAnsi="Verdana"/>
          <w:b/>
          <w:color w:val="C00000"/>
          <w:sz w:val="20"/>
          <w:szCs w:val="20"/>
          <w:lang w:val="en-AU"/>
        </w:rPr>
      </w:pPr>
      <w:r w:rsidRPr="00352ECA">
        <w:rPr>
          <w:rFonts w:ascii="Verdana" w:hAnsi="Verdana"/>
          <w:b/>
          <w:color w:val="C00000"/>
          <w:sz w:val="20"/>
          <w:szCs w:val="20"/>
          <w:lang w:val="en-AU"/>
        </w:rPr>
        <w:t>What external complaints options do they have now and in</w:t>
      </w:r>
      <w:r>
        <w:rPr>
          <w:rFonts w:ascii="Verdana" w:hAnsi="Verdana"/>
          <w:b/>
          <w:color w:val="C00000"/>
          <w:sz w:val="20"/>
          <w:szCs w:val="20"/>
          <w:lang w:val="en-AU"/>
        </w:rPr>
        <w:t xml:space="preserve"> later stages of the process?</w:t>
      </w:r>
    </w:p>
    <w:p w:rsidR="00352ECA" w:rsidRPr="00352ECA" w:rsidRDefault="00352ECA" w:rsidP="00B32692">
      <w:pPr>
        <w:pStyle w:val="ListParagraph"/>
        <w:numPr>
          <w:ilvl w:val="0"/>
          <w:numId w:val="1"/>
        </w:numPr>
        <w:rPr>
          <w:rFonts w:ascii="Verdana" w:hAnsi="Verdana"/>
          <w:b/>
          <w:color w:val="C00000"/>
          <w:sz w:val="20"/>
          <w:szCs w:val="20"/>
          <w:lang w:val="en-AU"/>
        </w:rPr>
      </w:pPr>
      <w:r w:rsidRPr="00352ECA">
        <w:rPr>
          <w:rFonts w:ascii="Verdana" w:hAnsi="Verdana"/>
          <w:b/>
          <w:color w:val="C00000"/>
          <w:sz w:val="20"/>
          <w:szCs w:val="20"/>
          <w:lang w:val="en-AU"/>
        </w:rPr>
        <w:t>Ho</w:t>
      </w:r>
      <w:r>
        <w:rPr>
          <w:rFonts w:ascii="Verdana" w:hAnsi="Verdana"/>
          <w:b/>
          <w:color w:val="C00000"/>
          <w:sz w:val="20"/>
          <w:szCs w:val="20"/>
          <w:lang w:val="en-AU"/>
        </w:rPr>
        <w:t>w are written complaints made?</w:t>
      </w:r>
    </w:p>
    <w:p w:rsidR="00955051" w:rsidRPr="00352ECA" w:rsidRDefault="00352ECA" w:rsidP="00B32692">
      <w:pPr>
        <w:pStyle w:val="ListParagraph"/>
        <w:numPr>
          <w:ilvl w:val="0"/>
          <w:numId w:val="1"/>
        </w:numPr>
        <w:rPr>
          <w:rFonts w:ascii="Verdana" w:hAnsi="Verdana"/>
          <w:b/>
          <w:color w:val="C00000"/>
          <w:sz w:val="20"/>
          <w:szCs w:val="20"/>
          <w:lang w:val="en-AU"/>
        </w:rPr>
      </w:pPr>
      <w:r w:rsidRPr="00352ECA">
        <w:rPr>
          <w:rFonts w:ascii="Verdana" w:hAnsi="Verdana"/>
          <w:b/>
          <w:color w:val="C00000"/>
          <w:sz w:val="20"/>
          <w:szCs w:val="20"/>
          <w:lang w:val="en-AU"/>
        </w:rPr>
        <w:t>H</w:t>
      </w:r>
      <w:r>
        <w:rPr>
          <w:rFonts w:ascii="Verdana" w:hAnsi="Verdana"/>
          <w:b/>
          <w:color w:val="C00000"/>
          <w:sz w:val="20"/>
          <w:szCs w:val="20"/>
          <w:lang w:val="en-AU"/>
        </w:rPr>
        <w:t>ow are verbal complaints made?</w:t>
      </w:r>
    </w:p>
    <w:p w:rsidR="001349C1" w:rsidRDefault="001349C1" w:rsidP="00352ECA">
      <w:pPr>
        <w:widowControl w:val="0"/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ind w:hanging="720"/>
        <w:rPr>
          <w:rFonts w:ascii="Verdana" w:hAnsi="Verdana"/>
          <w:i/>
          <w:sz w:val="20"/>
          <w:szCs w:val="20"/>
          <w:lang w:val="en-AU"/>
        </w:rPr>
      </w:pPr>
    </w:p>
    <w:p w:rsidR="00D20210" w:rsidRDefault="00D20210" w:rsidP="005F0D8A">
      <w:pPr>
        <w:spacing w:after="120"/>
        <w:rPr>
          <w:rFonts w:ascii="Verdana" w:hAnsi="Verdana"/>
          <w:sz w:val="20"/>
          <w:szCs w:val="20"/>
          <w:lang w:val="en-AU"/>
        </w:rPr>
      </w:pPr>
      <w:r>
        <w:rPr>
          <w:rFonts w:ascii="Verdana" w:hAnsi="Verdana"/>
          <w:sz w:val="20"/>
          <w:szCs w:val="20"/>
          <w:lang w:val="en-AU"/>
        </w:rPr>
        <w:t>Clients</w:t>
      </w:r>
      <w:r w:rsidRPr="0089646C">
        <w:rPr>
          <w:rFonts w:ascii="Verdana" w:hAnsi="Verdana"/>
          <w:sz w:val="20"/>
          <w:szCs w:val="20"/>
          <w:lang w:val="en-AU"/>
        </w:rPr>
        <w:t xml:space="preserve"> may a</w:t>
      </w:r>
      <w:r>
        <w:rPr>
          <w:rFonts w:ascii="Verdana" w:hAnsi="Verdana"/>
          <w:sz w:val="20"/>
          <w:szCs w:val="20"/>
          <w:lang w:val="en-AU"/>
        </w:rPr>
        <w:t>ppeal a deci</w:t>
      </w:r>
      <w:r w:rsidR="00E75CCE">
        <w:rPr>
          <w:rFonts w:ascii="Verdana" w:hAnsi="Verdana"/>
          <w:sz w:val="20"/>
          <w:szCs w:val="20"/>
          <w:lang w:val="en-AU"/>
        </w:rPr>
        <w:t>si</w:t>
      </w:r>
      <w:r>
        <w:rPr>
          <w:rFonts w:ascii="Verdana" w:hAnsi="Verdana"/>
          <w:sz w:val="20"/>
          <w:szCs w:val="20"/>
          <w:lang w:val="en-AU"/>
        </w:rPr>
        <w:t>on</w:t>
      </w:r>
      <w:r w:rsidRPr="0089646C">
        <w:rPr>
          <w:rFonts w:ascii="Verdana" w:hAnsi="Verdana"/>
          <w:sz w:val="20"/>
          <w:szCs w:val="20"/>
          <w:lang w:val="en-AU"/>
        </w:rPr>
        <w:t xml:space="preserve"> by:</w:t>
      </w:r>
    </w:p>
    <w:p w:rsidR="00352ECA" w:rsidRPr="00B77750" w:rsidRDefault="00352ECA" w:rsidP="00B32692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i/>
          <w:color w:val="C00000"/>
          <w:sz w:val="20"/>
          <w:szCs w:val="20"/>
          <w:lang w:val="en-AU"/>
        </w:rPr>
        <w:t>What steps do they take?</w:t>
      </w:r>
    </w:p>
    <w:p w:rsidR="00352ECA" w:rsidRPr="00B77750" w:rsidRDefault="00352ECA" w:rsidP="00B32692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i/>
          <w:color w:val="C00000"/>
          <w:sz w:val="20"/>
          <w:szCs w:val="20"/>
          <w:lang w:val="en-AU"/>
        </w:rPr>
        <w:t>Whom should they contact?</w:t>
      </w:r>
    </w:p>
    <w:p w:rsidR="00352ECA" w:rsidRPr="00B77750" w:rsidRDefault="00352ECA" w:rsidP="00B32692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i/>
          <w:color w:val="C00000"/>
          <w:sz w:val="20"/>
          <w:szCs w:val="20"/>
          <w:lang w:val="en-AU"/>
        </w:rPr>
        <w:t xml:space="preserve">What external complaints options do they have now and in later stages of the process? </w:t>
      </w:r>
    </w:p>
    <w:p w:rsidR="00352ECA" w:rsidRPr="00B77750" w:rsidRDefault="00352ECA" w:rsidP="00B32692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i/>
          <w:color w:val="C00000"/>
          <w:sz w:val="20"/>
          <w:szCs w:val="20"/>
          <w:lang w:val="en-AU"/>
        </w:rPr>
        <w:t>How are written complaints made?</w:t>
      </w:r>
    </w:p>
    <w:p w:rsidR="00352ECA" w:rsidRPr="00B77750" w:rsidRDefault="00352ECA" w:rsidP="00B32692">
      <w:pPr>
        <w:pStyle w:val="ListParagraph"/>
        <w:numPr>
          <w:ilvl w:val="0"/>
          <w:numId w:val="2"/>
        </w:numPr>
        <w:rPr>
          <w:rFonts w:ascii="Verdana" w:hAnsi="Verdana"/>
          <w:b/>
          <w:i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i/>
          <w:color w:val="C00000"/>
          <w:sz w:val="20"/>
          <w:szCs w:val="20"/>
          <w:lang w:val="en-AU"/>
        </w:rPr>
        <w:t>How are verbal complaints made?</w:t>
      </w:r>
    </w:p>
    <w:p w:rsidR="001349C1" w:rsidRPr="0083736B" w:rsidRDefault="00D97B0A" w:rsidP="002F065B">
      <w:pPr>
        <w:rPr>
          <w:rFonts w:ascii="Verdana" w:hAnsi="Verdana"/>
          <w:i/>
          <w:sz w:val="20"/>
          <w:szCs w:val="20"/>
        </w:rPr>
      </w:pPr>
      <w:r w:rsidRPr="0083736B">
        <w:rPr>
          <w:rFonts w:ascii="Verdana" w:hAnsi="Verdana"/>
          <w:i/>
          <w:sz w:val="20"/>
          <w:szCs w:val="20"/>
          <w:lang w:val="en-AU"/>
        </w:rPr>
        <w:t>4.</w:t>
      </w:r>
      <w:r w:rsidR="001349C1" w:rsidRPr="0083736B">
        <w:rPr>
          <w:rFonts w:ascii="Verdana" w:hAnsi="Verdana"/>
          <w:i/>
          <w:sz w:val="20"/>
          <w:szCs w:val="20"/>
          <w:lang w:val="en-AU"/>
        </w:rPr>
        <w:t xml:space="preserve">3 How </w:t>
      </w:r>
      <w:r w:rsidR="001349C1" w:rsidRPr="0083736B">
        <w:rPr>
          <w:rFonts w:ascii="Verdana" w:hAnsi="Verdana"/>
          <w:i/>
          <w:sz w:val="20"/>
          <w:szCs w:val="20"/>
        </w:rPr>
        <w:t>staff and management will respond to a complaint</w:t>
      </w:r>
      <w:r w:rsidR="00E75CCE" w:rsidRPr="0083736B">
        <w:rPr>
          <w:rFonts w:ascii="Verdana" w:hAnsi="Verdana"/>
          <w:i/>
          <w:sz w:val="20"/>
          <w:szCs w:val="20"/>
        </w:rPr>
        <w:t xml:space="preserve"> or appeal</w:t>
      </w:r>
    </w:p>
    <w:p w:rsidR="0083736B" w:rsidRPr="0083736B" w:rsidRDefault="0083736B" w:rsidP="002F065B">
      <w:pPr>
        <w:rPr>
          <w:rFonts w:ascii="Verdana" w:hAnsi="Verdana"/>
          <w:i/>
          <w:sz w:val="20"/>
          <w:szCs w:val="20"/>
          <w:lang w:val="en-AU"/>
        </w:rPr>
      </w:pPr>
    </w:p>
    <w:p w:rsidR="0083736B" w:rsidRDefault="001349C1" w:rsidP="0083736B">
      <w:pPr>
        <w:rPr>
          <w:rFonts w:ascii="Verdana" w:hAnsi="Verdana"/>
          <w:b/>
          <w:sz w:val="20"/>
          <w:szCs w:val="20"/>
        </w:rPr>
      </w:pPr>
      <w:r w:rsidRPr="0083736B">
        <w:rPr>
          <w:rFonts w:ascii="Verdana" w:hAnsi="Verdana"/>
          <w:i/>
          <w:sz w:val="20"/>
          <w:szCs w:val="20"/>
        </w:rPr>
        <w:t>Step 1: Registering a complaint</w:t>
      </w:r>
      <w:r w:rsidR="00E75CCE" w:rsidRPr="0083736B">
        <w:rPr>
          <w:rFonts w:ascii="Verdana" w:hAnsi="Verdana"/>
          <w:i/>
          <w:sz w:val="20"/>
          <w:szCs w:val="20"/>
        </w:rPr>
        <w:t xml:space="preserve"> or appeal</w:t>
      </w:r>
    </w:p>
    <w:p w:rsidR="001349C1" w:rsidRPr="00D97B0A" w:rsidRDefault="001349C1" w:rsidP="0083736B">
      <w:pPr>
        <w:spacing w:after="120"/>
        <w:rPr>
          <w:rFonts w:ascii="Verdana" w:hAnsi="Verdana"/>
          <w:sz w:val="20"/>
          <w:szCs w:val="20"/>
        </w:rPr>
      </w:pPr>
      <w:r w:rsidRPr="00D97B0A">
        <w:rPr>
          <w:rFonts w:ascii="Verdana" w:hAnsi="Verdana"/>
          <w:sz w:val="20"/>
          <w:szCs w:val="20"/>
        </w:rPr>
        <w:t xml:space="preserve">We will follow this procedure when a complaint </w:t>
      </w:r>
      <w:r w:rsidR="00E75CCE">
        <w:rPr>
          <w:rFonts w:ascii="Verdana" w:hAnsi="Verdana"/>
          <w:sz w:val="20"/>
          <w:szCs w:val="20"/>
        </w:rPr>
        <w:t xml:space="preserve">or appeal against a decision </w:t>
      </w:r>
      <w:r w:rsidRPr="00D97B0A">
        <w:rPr>
          <w:rFonts w:ascii="Verdana" w:hAnsi="Verdana"/>
          <w:sz w:val="20"/>
          <w:szCs w:val="20"/>
        </w:rPr>
        <w:t xml:space="preserve">is </w:t>
      </w:r>
      <w:r w:rsidR="00524B8A">
        <w:rPr>
          <w:rFonts w:ascii="Verdana" w:hAnsi="Verdana"/>
          <w:sz w:val="20"/>
          <w:szCs w:val="20"/>
        </w:rPr>
        <w:t>received</w:t>
      </w:r>
      <w:r w:rsidRPr="00D97B0A">
        <w:rPr>
          <w:rFonts w:ascii="Verdana" w:hAnsi="Verdana"/>
          <w:sz w:val="20"/>
          <w:szCs w:val="20"/>
        </w:rPr>
        <w:t>:</w:t>
      </w:r>
    </w:p>
    <w:p w:rsidR="00352ECA" w:rsidRPr="00B77750" w:rsidRDefault="00352ECA" w:rsidP="00B32692">
      <w:pPr>
        <w:pStyle w:val="ListParagraph"/>
        <w:widowControl w:val="0"/>
        <w:numPr>
          <w:ilvl w:val="0"/>
          <w:numId w:val="3"/>
        </w:numPr>
        <w:tabs>
          <w:tab w:val="left" w:pos="-1416"/>
          <w:tab w:val="left" w:pos="-708"/>
          <w:tab w:val="left" w:pos="180"/>
          <w:tab w:val="left" w:pos="720"/>
          <w:tab w:val="num" w:pos="7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rPr>
          <w:rFonts w:ascii="Verdana" w:hAnsi="Verdana"/>
          <w:b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color w:val="C00000"/>
          <w:sz w:val="20"/>
          <w:szCs w:val="20"/>
          <w:lang w:val="en-AU"/>
        </w:rPr>
        <w:t xml:space="preserve">Who will deal with the matter? </w:t>
      </w:r>
    </w:p>
    <w:p w:rsidR="00352ECA" w:rsidRPr="00B77750" w:rsidRDefault="00352ECA" w:rsidP="00B32692">
      <w:pPr>
        <w:pStyle w:val="ListParagraph"/>
        <w:widowControl w:val="0"/>
        <w:numPr>
          <w:ilvl w:val="0"/>
          <w:numId w:val="3"/>
        </w:numPr>
        <w:tabs>
          <w:tab w:val="left" w:pos="-1416"/>
          <w:tab w:val="left" w:pos="-708"/>
          <w:tab w:val="left" w:pos="180"/>
          <w:tab w:val="left" w:pos="720"/>
          <w:tab w:val="num" w:pos="7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rPr>
          <w:rFonts w:ascii="Verdana" w:hAnsi="Verdana"/>
          <w:b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color w:val="C00000"/>
          <w:sz w:val="20"/>
          <w:szCs w:val="20"/>
          <w:lang w:val="en-AU"/>
        </w:rPr>
        <w:t>How will a complaint or appeal be recorded?</w:t>
      </w:r>
    </w:p>
    <w:p w:rsidR="00352ECA" w:rsidRPr="00B77750" w:rsidRDefault="00352ECA" w:rsidP="00B32692">
      <w:pPr>
        <w:pStyle w:val="ListParagraph"/>
        <w:widowControl w:val="0"/>
        <w:numPr>
          <w:ilvl w:val="0"/>
          <w:numId w:val="3"/>
        </w:numPr>
        <w:tabs>
          <w:tab w:val="left" w:pos="-1416"/>
          <w:tab w:val="left" w:pos="-708"/>
          <w:tab w:val="left" w:pos="180"/>
          <w:tab w:val="left" w:pos="720"/>
          <w:tab w:val="num" w:pos="7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rPr>
          <w:rFonts w:ascii="Verdana" w:hAnsi="Verdana"/>
          <w:b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color w:val="C00000"/>
          <w:sz w:val="20"/>
          <w:szCs w:val="20"/>
          <w:lang w:val="en-AU"/>
        </w:rPr>
        <w:t>How quickly will the client be told that their complaint or appeal has been received?</w:t>
      </w:r>
    </w:p>
    <w:p w:rsidR="003A2E84" w:rsidRPr="00B77750" w:rsidRDefault="00352ECA" w:rsidP="00B32692">
      <w:pPr>
        <w:pStyle w:val="ListParagraph"/>
        <w:widowControl w:val="0"/>
        <w:numPr>
          <w:ilvl w:val="0"/>
          <w:numId w:val="3"/>
        </w:numPr>
        <w:tabs>
          <w:tab w:val="left" w:pos="-1416"/>
          <w:tab w:val="left" w:pos="-708"/>
          <w:tab w:val="left" w:pos="180"/>
          <w:tab w:val="left" w:pos="720"/>
          <w:tab w:val="num" w:pos="7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rPr>
          <w:rFonts w:ascii="Verdana" w:hAnsi="Verdana"/>
          <w:b/>
          <w:color w:val="C00000"/>
          <w:sz w:val="20"/>
          <w:szCs w:val="20"/>
          <w:lang w:val="en-AU"/>
        </w:rPr>
      </w:pPr>
      <w:r w:rsidRPr="00B77750">
        <w:rPr>
          <w:rFonts w:ascii="Verdana" w:hAnsi="Verdana"/>
          <w:b/>
          <w:color w:val="C00000"/>
          <w:sz w:val="20"/>
          <w:szCs w:val="20"/>
          <w:lang w:val="en-AU"/>
        </w:rPr>
        <w:t>What advice and information will be provided to the client?</w:t>
      </w:r>
    </w:p>
    <w:p w:rsidR="0083736B" w:rsidRDefault="0083736B" w:rsidP="00B77750">
      <w:pPr>
        <w:widowControl w:val="0"/>
        <w:tabs>
          <w:tab w:val="left" w:pos="-1416"/>
          <w:tab w:val="left" w:pos="-708"/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ind w:left="360"/>
        <w:rPr>
          <w:rFonts w:ascii="Verdana" w:hAnsi="Verdana"/>
          <w:sz w:val="20"/>
          <w:szCs w:val="20"/>
          <w:lang w:val="en-AU"/>
        </w:rPr>
      </w:pPr>
    </w:p>
    <w:p w:rsidR="0083736B" w:rsidRDefault="001349C1" w:rsidP="0083736B">
      <w:pPr>
        <w:rPr>
          <w:rFonts w:ascii="Verdana" w:hAnsi="Verdana"/>
          <w:sz w:val="20"/>
          <w:szCs w:val="20"/>
        </w:rPr>
      </w:pPr>
      <w:r w:rsidRPr="0083736B">
        <w:rPr>
          <w:rFonts w:ascii="Verdana" w:hAnsi="Verdana"/>
          <w:i/>
          <w:sz w:val="20"/>
          <w:szCs w:val="20"/>
        </w:rPr>
        <w:t>Step 2: Investigating the complaint</w:t>
      </w:r>
      <w:r w:rsidR="00E75CCE" w:rsidRPr="0083736B">
        <w:rPr>
          <w:rFonts w:ascii="Verdana" w:hAnsi="Verdana"/>
          <w:i/>
          <w:sz w:val="20"/>
          <w:szCs w:val="20"/>
        </w:rPr>
        <w:t xml:space="preserve"> or appeal</w:t>
      </w:r>
    </w:p>
    <w:p w:rsidR="001349C1" w:rsidRDefault="001349C1" w:rsidP="0083736B">
      <w:pPr>
        <w:spacing w:after="120"/>
        <w:rPr>
          <w:rFonts w:ascii="Verdana" w:hAnsi="Verdana"/>
          <w:sz w:val="20"/>
          <w:szCs w:val="20"/>
        </w:rPr>
      </w:pPr>
      <w:r w:rsidRPr="00D97B0A">
        <w:rPr>
          <w:rFonts w:ascii="Verdana" w:hAnsi="Verdana"/>
          <w:sz w:val="20"/>
          <w:szCs w:val="20"/>
        </w:rPr>
        <w:t xml:space="preserve">Each registered complaint </w:t>
      </w:r>
      <w:r w:rsidR="00E75CCE">
        <w:rPr>
          <w:rFonts w:ascii="Verdana" w:hAnsi="Verdana"/>
          <w:sz w:val="20"/>
          <w:szCs w:val="20"/>
        </w:rPr>
        <w:t xml:space="preserve">or appeal </w:t>
      </w:r>
      <w:r w:rsidRPr="00D97B0A">
        <w:rPr>
          <w:rFonts w:ascii="Verdana" w:hAnsi="Verdana"/>
          <w:sz w:val="20"/>
          <w:szCs w:val="20"/>
        </w:rPr>
        <w:t>will be investigated and assessed in th</w:t>
      </w:r>
      <w:r w:rsidR="00D3278A">
        <w:rPr>
          <w:rFonts w:ascii="Verdana" w:hAnsi="Verdana"/>
          <w:sz w:val="20"/>
          <w:szCs w:val="20"/>
        </w:rPr>
        <w:t>e following</w:t>
      </w:r>
      <w:r w:rsidRPr="00D97B0A">
        <w:rPr>
          <w:rFonts w:ascii="Verdana" w:hAnsi="Verdana"/>
          <w:sz w:val="20"/>
          <w:szCs w:val="20"/>
        </w:rPr>
        <w:t xml:space="preserve"> way:</w:t>
      </w:r>
    </w:p>
    <w:p w:rsidR="00352ECA" w:rsidRPr="00B77750" w:rsidRDefault="00352ECA" w:rsidP="00B32692">
      <w:pPr>
        <w:pStyle w:val="ListParagraph"/>
        <w:numPr>
          <w:ilvl w:val="0"/>
          <w:numId w:val="4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Who will deal with the matter?</w:t>
      </w:r>
    </w:p>
    <w:p w:rsidR="00352ECA" w:rsidRPr="00B77750" w:rsidRDefault="00352ECA" w:rsidP="00B32692">
      <w:pPr>
        <w:pStyle w:val="ListParagraph"/>
        <w:numPr>
          <w:ilvl w:val="0"/>
          <w:numId w:val="4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What records will be kept?</w:t>
      </w:r>
    </w:p>
    <w:p w:rsidR="00352ECA" w:rsidRPr="00B77750" w:rsidRDefault="00352ECA" w:rsidP="00B32692">
      <w:pPr>
        <w:pStyle w:val="ListParagraph"/>
        <w:numPr>
          <w:ilvl w:val="0"/>
          <w:numId w:val="4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How long will the process take?</w:t>
      </w:r>
    </w:p>
    <w:p w:rsidR="00352ECA" w:rsidRPr="00B77750" w:rsidRDefault="00352ECA" w:rsidP="00B32692">
      <w:pPr>
        <w:pStyle w:val="ListParagraph"/>
        <w:numPr>
          <w:ilvl w:val="0"/>
          <w:numId w:val="4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In what ways might the matter be resolved?</w:t>
      </w:r>
    </w:p>
    <w:p w:rsidR="00866370" w:rsidRPr="00B77750" w:rsidRDefault="00352ECA" w:rsidP="00B32692">
      <w:pPr>
        <w:pStyle w:val="ListParagraph"/>
        <w:numPr>
          <w:ilvl w:val="0"/>
          <w:numId w:val="4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When and how will the client be told of the outcome and any options for further action?</w:t>
      </w:r>
    </w:p>
    <w:p w:rsidR="001349C1" w:rsidRDefault="001349C1" w:rsidP="002F065B">
      <w:pPr>
        <w:widowControl w:val="0"/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rPr>
          <w:rFonts w:ascii="Verdana" w:hAnsi="Verdana"/>
          <w:sz w:val="20"/>
          <w:szCs w:val="20"/>
          <w:lang w:val="en-AU"/>
        </w:rPr>
      </w:pPr>
    </w:p>
    <w:p w:rsidR="00E027D8" w:rsidRDefault="001349C1" w:rsidP="00E027D8">
      <w:pPr>
        <w:rPr>
          <w:rFonts w:ascii="Verdana" w:hAnsi="Verdana"/>
          <w:b/>
          <w:sz w:val="20"/>
          <w:szCs w:val="20"/>
        </w:rPr>
      </w:pPr>
      <w:r w:rsidRPr="00E027D8">
        <w:rPr>
          <w:rFonts w:ascii="Verdana" w:hAnsi="Verdana"/>
          <w:i/>
          <w:sz w:val="20"/>
          <w:szCs w:val="20"/>
        </w:rPr>
        <w:t>Step 3: Review</w:t>
      </w:r>
    </w:p>
    <w:p w:rsidR="001349C1" w:rsidRPr="00D97B0A" w:rsidRDefault="00FF2990" w:rsidP="00E027D8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t</w:t>
      </w:r>
      <w:r w:rsidR="001349C1" w:rsidRPr="00D97B0A">
        <w:rPr>
          <w:rFonts w:ascii="Verdana" w:hAnsi="Verdana"/>
          <w:sz w:val="20"/>
          <w:szCs w:val="20"/>
        </w:rPr>
        <w:t xml:space="preserve">he </w:t>
      </w:r>
      <w:r w:rsidR="00F76614">
        <w:rPr>
          <w:rFonts w:ascii="Verdana" w:hAnsi="Verdana"/>
          <w:sz w:val="20"/>
          <w:szCs w:val="20"/>
        </w:rPr>
        <w:t>client</w:t>
      </w:r>
      <w:r w:rsidR="001349C1" w:rsidRPr="00D97B0A">
        <w:rPr>
          <w:rFonts w:ascii="Verdana" w:hAnsi="Verdana"/>
          <w:sz w:val="20"/>
          <w:szCs w:val="20"/>
        </w:rPr>
        <w:t xml:space="preserve"> is not satisfied with the</w:t>
      </w:r>
      <w:r w:rsidR="001349C1" w:rsidRPr="00D97B0A">
        <w:rPr>
          <w:rFonts w:ascii="Verdana" w:hAnsi="Verdana"/>
          <w:b/>
          <w:sz w:val="20"/>
          <w:szCs w:val="20"/>
        </w:rPr>
        <w:t xml:space="preserve"> </w:t>
      </w:r>
      <w:r w:rsidR="001349C1" w:rsidRPr="00D97B0A">
        <w:rPr>
          <w:rFonts w:ascii="Verdana" w:hAnsi="Verdana"/>
          <w:sz w:val="20"/>
          <w:szCs w:val="20"/>
        </w:rPr>
        <w:t xml:space="preserve">investigation and proposed resolution of their complaint </w:t>
      </w:r>
      <w:r w:rsidR="00E75CCE">
        <w:rPr>
          <w:rFonts w:ascii="Verdana" w:hAnsi="Verdana"/>
          <w:sz w:val="20"/>
          <w:szCs w:val="20"/>
        </w:rPr>
        <w:t>or appeal</w:t>
      </w:r>
      <w:r w:rsidR="00E027D8">
        <w:rPr>
          <w:rFonts w:ascii="Verdana" w:hAnsi="Verdana"/>
          <w:sz w:val="20"/>
          <w:szCs w:val="20"/>
        </w:rPr>
        <w:t>,</w:t>
      </w:r>
      <w:r w:rsidR="00E75CCE">
        <w:rPr>
          <w:rFonts w:ascii="Verdana" w:hAnsi="Verdana"/>
          <w:sz w:val="20"/>
          <w:szCs w:val="20"/>
        </w:rPr>
        <w:t xml:space="preserve"> </w:t>
      </w:r>
      <w:r w:rsidR="001349C1" w:rsidRPr="00D97B0A">
        <w:rPr>
          <w:rFonts w:ascii="Verdana" w:hAnsi="Verdana"/>
          <w:sz w:val="20"/>
          <w:szCs w:val="20"/>
        </w:rPr>
        <w:t>they can seek a further review of the matter</w:t>
      </w:r>
      <w:r w:rsidR="009F6357">
        <w:rPr>
          <w:rFonts w:ascii="Verdana" w:hAnsi="Verdana"/>
          <w:sz w:val="20"/>
          <w:szCs w:val="20"/>
        </w:rPr>
        <w:t xml:space="preserve"> by</w:t>
      </w:r>
      <w:r w:rsidR="00EA5C16">
        <w:rPr>
          <w:rFonts w:ascii="Verdana" w:hAnsi="Verdana"/>
          <w:sz w:val="20"/>
          <w:szCs w:val="20"/>
        </w:rPr>
        <w:t>:</w:t>
      </w:r>
      <w:r w:rsidR="001349C1" w:rsidRPr="00D97B0A">
        <w:rPr>
          <w:rFonts w:ascii="Verdana" w:hAnsi="Verdana"/>
          <w:sz w:val="20"/>
          <w:szCs w:val="20"/>
        </w:rPr>
        <w:t xml:space="preserve"> </w:t>
      </w:r>
    </w:p>
    <w:p w:rsidR="00B7775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 xml:space="preserve">Who will deal with the matter? </w:t>
      </w:r>
    </w:p>
    <w:p w:rsidR="00B7775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What records will be kept?</w:t>
      </w:r>
    </w:p>
    <w:p w:rsidR="001349C1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When and how will the client be told of the review outcome?</w:t>
      </w:r>
    </w:p>
    <w:p w:rsidR="00B77750" w:rsidRDefault="00B77750" w:rsidP="00B77750">
      <w:pPr>
        <w:rPr>
          <w:rFonts w:ascii="Verdana" w:hAnsi="Verdana"/>
          <w:i/>
          <w:sz w:val="20"/>
          <w:szCs w:val="20"/>
        </w:rPr>
      </w:pPr>
    </w:p>
    <w:p w:rsidR="00E027D8" w:rsidRDefault="001349C1" w:rsidP="00E027D8">
      <w:pPr>
        <w:rPr>
          <w:rFonts w:ascii="Verdana" w:hAnsi="Verdana"/>
          <w:sz w:val="20"/>
          <w:szCs w:val="20"/>
        </w:rPr>
      </w:pPr>
      <w:r w:rsidRPr="00E027D8">
        <w:rPr>
          <w:rFonts w:ascii="Verdana" w:hAnsi="Verdana"/>
          <w:i/>
          <w:sz w:val="20"/>
          <w:szCs w:val="20"/>
        </w:rPr>
        <w:lastRenderedPageBreak/>
        <w:t>Step 4: Formal external procedure</w:t>
      </w:r>
      <w:r w:rsidR="00FA214B" w:rsidRPr="00FA214B">
        <w:rPr>
          <w:rFonts w:ascii="Verdana" w:hAnsi="Verdana"/>
          <w:sz w:val="20"/>
          <w:szCs w:val="20"/>
        </w:rPr>
        <w:t xml:space="preserve"> </w:t>
      </w:r>
    </w:p>
    <w:p w:rsidR="001349C1" w:rsidRPr="00D97B0A" w:rsidRDefault="001349C1" w:rsidP="00A87132">
      <w:pPr>
        <w:spacing w:after="120"/>
        <w:rPr>
          <w:rFonts w:ascii="Verdana" w:hAnsi="Verdana"/>
          <w:sz w:val="20"/>
          <w:szCs w:val="20"/>
        </w:rPr>
      </w:pPr>
      <w:r w:rsidRPr="00D97B0A">
        <w:rPr>
          <w:rFonts w:ascii="Verdana" w:hAnsi="Verdana"/>
          <w:sz w:val="20"/>
          <w:szCs w:val="20"/>
        </w:rPr>
        <w:t xml:space="preserve">A formal external complaints procedure may follow Step 3 if the </w:t>
      </w:r>
      <w:r w:rsidR="00F76614">
        <w:rPr>
          <w:rFonts w:ascii="Verdana" w:hAnsi="Verdana"/>
          <w:sz w:val="20"/>
          <w:szCs w:val="20"/>
        </w:rPr>
        <w:t>client</w:t>
      </w:r>
      <w:r w:rsidRPr="00D97B0A">
        <w:rPr>
          <w:rFonts w:ascii="Verdana" w:hAnsi="Verdana"/>
          <w:sz w:val="20"/>
          <w:szCs w:val="20"/>
        </w:rPr>
        <w:t xml:space="preserve"> is still not satisfied</w:t>
      </w:r>
      <w:r w:rsidR="005241A4">
        <w:rPr>
          <w:rFonts w:ascii="Verdana" w:hAnsi="Verdana"/>
          <w:sz w:val="20"/>
          <w:szCs w:val="20"/>
        </w:rPr>
        <w:t xml:space="preserve"> with the outcome</w:t>
      </w:r>
      <w:r w:rsidRPr="00D97B0A">
        <w:rPr>
          <w:rFonts w:ascii="Verdana" w:hAnsi="Verdana"/>
          <w:sz w:val="20"/>
          <w:szCs w:val="20"/>
        </w:rPr>
        <w:t xml:space="preserve">. The </w:t>
      </w:r>
      <w:r w:rsidR="00F76614">
        <w:rPr>
          <w:rFonts w:ascii="Verdana" w:hAnsi="Verdana"/>
          <w:sz w:val="20"/>
          <w:szCs w:val="20"/>
        </w:rPr>
        <w:t>client</w:t>
      </w:r>
      <w:r w:rsidRPr="00D97B0A">
        <w:rPr>
          <w:rFonts w:ascii="Verdana" w:hAnsi="Verdana"/>
          <w:sz w:val="20"/>
          <w:szCs w:val="20"/>
        </w:rPr>
        <w:t xml:space="preserve"> will be referred to:</w:t>
      </w:r>
    </w:p>
    <w:p w:rsidR="00B7775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 xml:space="preserve">What external body will deal with the matter? </w:t>
      </w:r>
    </w:p>
    <w:p w:rsidR="00B7775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Who will make the referral?</w:t>
      </w:r>
    </w:p>
    <w:p w:rsidR="001349C1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What will the timeframes be?</w:t>
      </w:r>
    </w:p>
    <w:p w:rsidR="00B77750" w:rsidRDefault="00B77750" w:rsidP="002F065B">
      <w:pPr>
        <w:rPr>
          <w:rFonts w:ascii="Verdana" w:hAnsi="Verdana"/>
          <w:i/>
          <w:sz w:val="20"/>
          <w:szCs w:val="20"/>
        </w:rPr>
      </w:pPr>
    </w:p>
    <w:p w:rsidR="00302F78" w:rsidRPr="00A87132" w:rsidRDefault="00A87132" w:rsidP="002F065B">
      <w:pPr>
        <w:rPr>
          <w:rFonts w:ascii="Verdana" w:hAnsi="Verdana"/>
          <w:i/>
          <w:sz w:val="20"/>
          <w:szCs w:val="20"/>
        </w:rPr>
      </w:pPr>
      <w:proofErr w:type="gramStart"/>
      <w:r w:rsidRPr="00A87132">
        <w:rPr>
          <w:rFonts w:ascii="Verdana" w:hAnsi="Verdana"/>
          <w:i/>
          <w:sz w:val="20"/>
          <w:szCs w:val="20"/>
        </w:rPr>
        <w:t xml:space="preserve">4.4  </w:t>
      </w:r>
      <w:r w:rsidR="001349C1" w:rsidRPr="00A87132">
        <w:rPr>
          <w:rFonts w:ascii="Verdana" w:hAnsi="Verdana"/>
          <w:i/>
          <w:sz w:val="20"/>
          <w:szCs w:val="20"/>
        </w:rPr>
        <w:t>Using</w:t>
      </w:r>
      <w:proofErr w:type="gramEnd"/>
      <w:r w:rsidR="001349C1" w:rsidRPr="00A87132">
        <w:rPr>
          <w:rFonts w:ascii="Verdana" w:hAnsi="Verdana"/>
          <w:i/>
          <w:sz w:val="20"/>
          <w:szCs w:val="20"/>
        </w:rPr>
        <w:t xml:space="preserve"> complaints</w:t>
      </w:r>
      <w:r w:rsidR="00E75CCE" w:rsidRPr="00A87132">
        <w:rPr>
          <w:rFonts w:ascii="Verdana" w:hAnsi="Verdana"/>
          <w:i/>
          <w:sz w:val="20"/>
          <w:szCs w:val="20"/>
        </w:rPr>
        <w:t xml:space="preserve"> and appeals</w:t>
      </w:r>
      <w:r w:rsidR="001349C1" w:rsidRPr="00A87132">
        <w:rPr>
          <w:rFonts w:ascii="Verdana" w:hAnsi="Verdana"/>
          <w:i/>
          <w:sz w:val="20"/>
          <w:szCs w:val="20"/>
        </w:rPr>
        <w:t xml:space="preserve"> for service improvement</w:t>
      </w:r>
      <w:r w:rsidR="00302F78" w:rsidRPr="00A87132">
        <w:rPr>
          <w:rFonts w:ascii="Verdana" w:hAnsi="Verdana"/>
          <w:i/>
          <w:sz w:val="20"/>
          <w:szCs w:val="20"/>
        </w:rPr>
        <w:t xml:space="preserve"> </w:t>
      </w:r>
    </w:p>
    <w:p w:rsidR="001349C1" w:rsidRDefault="001349C1" w:rsidP="00A87132">
      <w:pPr>
        <w:spacing w:after="120"/>
        <w:rPr>
          <w:rFonts w:ascii="Verdana" w:hAnsi="Verdana"/>
          <w:sz w:val="20"/>
          <w:szCs w:val="20"/>
        </w:rPr>
      </w:pPr>
      <w:r w:rsidRPr="00302F78">
        <w:rPr>
          <w:rFonts w:ascii="Verdana" w:hAnsi="Verdana"/>
          <w:sz w:val="20"/>
          <w:szCs w:val="20"/>
        </w:rPr>
        <w:t xml:space="preserve">Information about complaints </w:t>
      </w:r>
      <w:r w:rsidR="00E75CCE">
        <w:rPr>
          <w:rFonts w:ascii="Verdana" w:hAnsi="Verdana"/>
          <w:sz w:val="20"/>
          <w:szCs w:val="20"/>
        </w:rPr>
        <w:t xml:space="preserve">and appeals </w:t>
      </w:r>
      <w:r w:rsidRPr="00302F78">
        <w:rPr>
          <w:rFonts w:ascii="Verdana" w:hAnsi="Verdana"/>
          <w:sz w:val="20"/>
          <w:szCs w:val="20"/>
        </w:rPr>
        <w:t>will be kept in</w:t>
      </w:r>
      <w:r w:rsidR="00302F78">
        <w:rPr>
          <w:rFonts w:ascii="Verdana" w:hAnsi="Verdana"/>
          <w:sz w:val="20"/>
          <w:szCs w:val="20"/>
        </w:rPr>
        <w:t>:</w:t>
      </w:r>
      <w:r w:rsidRPr="00302F78">
        <w:rPr>
          <w:rFonts w:ascii="Verdana" w:hAnsi="Verdana"/>
          <w:sz w:val="20"/>
          <w:szCs w:val="20"/>
        </w:rPr>
        <w:t xml:space="preserve"> </w:t>
      </w:r>
    </w:p>
    <w:p w:rsidR="00302F78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Where and how will complaints and appeals and their outcomes be documented?</w:t>
      </w:r>
    </w:p>
    <w:p w:rsidR="002E1FF8" w:rsidRDefault="001349C1" w:rsidP="002E1FF8">
      <w:pPr>
        <w:spacing w:after="120"/>
        <w:rPr>
          <w:rFonts w:ascii="Verdana" w:hAnsi="Verdana"/>
          <w:sz w:val="20"/>
          <w:szCs w:val="20"/>
        </w:rPr>
      </w:pPr>
      <w:r w:rsidRPr="00302F78">
        <w:rPr>
          <w:rFonts w:ascii="Verdana" w:hAnsi="Verdana"/>
          <w:sz w:val="20"/>
          <w:szCs w:val="20"/>
        </w:rPr>
        <w:t xml:space="preserve">We compile </w:t>
      </w:r>
      <w:r w:rsidR="00302F78">
        <w:rPr>
          <w:rFonts w:ascii="Verdana" w:hAnsi="Verdana"/>
          <w:sz w:val="20"/>
          <w:szCs w:val="20"/>
        </w:rPr>
        <w:t xml:space="preserve">and </w:t>
      </w:r>
      <w:r w:rsidR="00AF5398">
        <w:rPr>
          <w:rFonts w:ascii="Verdana" w:hAnsi="Verdana"/>
          <w:sz w:val="20"/>
          <w:szCs w:val="20"/>
        </w:rPr>
        <w:t>assess</w:t>
      </w:r>
      <w:r w:rsidR="00AF5398" w:rsidRPr="00302F78">
        <w:rPr>
          <w:rFonts w:ascii="Verdana" w:hAnsi="Verdana"/>
          <w:sz w:val="20"/>
          <w:szCs w:val="20"/>
        </w:rPr>
        <w:t xml:space="preserve"> </w:t>
      </w:r>
      <w:r w:rsidRPr="00302F78">
        <w:rPr>
          <w:rFonts w:ascii="Verdana" w:hAnsi="Verdana"/>
          <w:sz w:val="20"/>
          <w:szCs w:val="20"/>
        </w:rPr>
        <w:t xml:space="preserve">information </w:t>
      </w:r>
      <w:r w:rsidR="00302F78">
        <w:rPr>
          <w:rFonts w:ascii="Verdana" w:hAnsi="Verdana"/>
          <w:sz w:val="20"/>
          <w:szCs w:val="20"/>
        </w:rPr>
        <w:t>about</w:t>
      </w:r>
      <w:r w:rsidRPr="00302F78">
        <w:rPr>
          <w:rFonts w:ascii="Verdana" w:hAnsi="Verdana"/>
          <w:sz w:val="20"/>
          <w:szCs w:val="20"/>
        </w:rPr>
        <w:t xml:space="preserve"> </w:t>
      </w:r>
      <w:r w:rsidR="00302F78" w:rsidRPr="00302F78">
        <w:rPr>
          <w:rFonts w:ascii="Verdana" w:hAnsi="Verdana"/>
          <w:sz w:val="20"/>
          <w:szCs w:val="20"/>
        </w:rPr>
        <w:t>the type</w:t>
      </w:r>
      <w:r w:rsidR="00302F78">
        <w:rPr>
          <w:rFonts w:ascii="Verdana" w:hAnsi="Verdana"/>
          <w:sz w:val="20"/>
          <w:szCs w:val="20"/>
        </w:rPr>
        <w:t>s</w:t>
      </w:r>
      <w:r w:rsidR="00302F78" w:rsidRPr="00302F78">
        <w:rPr>
          <w:rFonts w:ascii="Verdana" w:hAnsi="Verdana"/>
          <w:sz w:val="20"/>
          <w:szCs w:val="20"/>
        </w:rPr>
        <w:t xml:space="preserve"> of complaints </w:t>
      </w:r>
      <w:r w:rsidR="00E75CCE">
        <w:rPr>
          <w:rFonts w:ascii="Verdana" w:hAnsi="Verdana"/>
          <w:sz w:val="20"/>
          <w:szCs w:val="20"/>
        </w:rPr>
        <w:t xml:space="preserve">and appeals </w:t>
      </w:r>
      <w:r w:rsidR="00302F78">
        <w:rPr>
          <w:rFonts w:ascii="Verdana" w:hAnsi="Verdana"/>
          <w:sz w:val="20"/>
          <w:szCs w:val="20"/>
        </w:rPr>
        <w:t xml:space="preserve">we have </w:t>
      </w:r>
      <w:r w:rsidR="00302F78" w:rsidRPr="00302F78">
        <w:rPr>
          <w:rFonts w:ascii="Verdana" w:hAnsi="Verdana"/>
          <w:sz w:val="20"/>
          <w:szCs w:val="20"/>
        </w:rPr>
        <w:t>received and the outcomes</w:t>
      </w:r>
      <w:r w:rsidR="00302F78">
        <w:rPr>
          <w:rFonts w:ascii="Verdana" w:hAnsi="Verdana"/>
          <w:sz w:val="20"/>
          <w:szCs w:val="20"/>
        </w:rPr>
        <w:t xml:space="preserve">, and we use this information to identify issues and </w:t>
      </w:r>
      <w:r w:rsidRPr="00302F78">
        <w:rPr>
          <w:rFonts w:ascii="Verdana" w:hAnsi="Verdana"/>
          <w:sz w:val="20"/>
          <w:szCs w:val="20"/>
        </w:rPr>
        <w:t>to improve our services</w:t>
      </w:r>
      <w:r w:rsidR="002E1FF8">
        <w:rPr>
          <w:rFonts w:ascii="Verdana" w:hAnsi="Verdana"/>
          <w:sz w:val="20"/>
          <w:szCs w:val="20"/>
        </w:rPr>
        <w:t xml:space="preserve"> </w:t>
      </w:r>
      <w:r w:rsidR="002E1FF8" w:rsidRPr="00980F00">
        <w:rPr>
          <w:rFonts w:ascii="Verdana" w:hAnsi="Verdana"/>
          <w:sz w:val="20"/>
          <w:szCs w:val="20"/>
        </w:rPr>
        <w:t>in this way:</w:t>
      </w:r>
    </w:p>
    <w:p w:rsidR="00B7775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How often will complaints and appeals data be assessed?</w:t>
      </w:r>
    </w:p>
    <w:p w:rsidR="001349C1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Who will be responsible for compiling and assessing the data?</w:t>
      </w:r>
    </w:p>
    <w:p w:rsidR="001349C1" w:rsidRPr="00302F78" w:rsidRDefault="001349C1" w:rsidP="008866F8">
      <w:pPr>
        <w:spacing w:after="120"/>
        <w:rPr>
          <w:rFonts w:ascii="Verdana" w:hAnsi="Verdana"/>
          <w:sz w:val="20"/>
          <w:szCs w:val="20"/>
        </w:rPr>
      </w:pPr>
      <w:r w:rsidRPr="00302F78">
        <w:rPr>
          <w:rFonts w:ascii="Verdana" w:hAnsi="Verdana"/>
          <w:sz w:val="20"/>
          <w:szCs w:val="20"/>
        </w:rPr>
        <w:t xml:space="preserve">We </w:t>
      </w:r>
      <w:r w:rsidR="00302F78">
        <w:rPr>
          <w:rFonts w:ascii="Verdana" w:hAnsi="Verdana"/>
          <w:sz w:val="20"/>
          <w:szCs w:val="20"/>
        </w:rPr>
        <w:t>use</w:t>
      </w:r>
      <w:r w:rsidRPr="00302F78">
        <w:rPr>
          <w:rFonts w:ascii="Verdana" w:hAnsi="Verdana"/>
          <w:sz w:val="20"/>
          <w:szCs w:val="20"/>
        </w:rPr>
        <w:t xml:space="preserve"> information gathered from our complaints </w:t>
      </w:r>
      <w:r w:rsidR="00E75CCE">
        <w:rPr>
          <w:rFonts w:ascii="Verdana" w:hAnsi="Verdana"/>
          <w:sz w:val="20"/>
          <w:szCs w:val="20"/>
        </w:rPr>
        <w:t xml:space="preserve">and appeals </w:t>
      </w:r>
      <w:r w:rsidRPr="00302F78">
        <w:rPr>
          <w:rFonts w:ascii="Verdana" w:hAnsi="Verdana"/>
          <w:sz w:val="20"/>
          <w:szCs w:val="20"/>
        </w:rPr>
        <w:t xml:space="preserve">procedure </w:t>
      </w:r>
      <w:r w:rsidR="00302F78">
        <w:rPr>
          <w:rFonts w:ascii="Verdana" w:hAnsi="Verdana"/>
          <w:sz w:val="20"/>
          <w:szCs w:val="20"/>
        </w:rPr>
        <w:t>to inform</w:t>
      </w:r>
      <w:r w:rsidRPr="00302F78">
        <w:rPr>
          <w:rFonts w:ascii="Verdana" w:hAnsi="Verdana"/>
          <w:sz w:val="20"/>
          <w:szCs w:val="20"/>
        </w:rPr>
        <w:t xml:space="preserve"> our decision making and planning processes by</w:t>
      </w:r>
      <w:r w:rsidR="00302F78">
        <w:rPr>
          <w:rFonts w:ascii="Verdana" w:hAnsi="Verdana"/>
          <w:sz w:val="20"/>
          <w:szCs w:val="20"/>
        </w:rPr>
        <w:t>:</w:t>
      </w:r>
    </w:p>
    <w:p w:rsidR="00C33AD0" w:rsidRPr="00B77750" w:rsidRDefault="00B77750" w:rsidP="00B32692">
      <w:pPr>
        <w:pStyle w:val="ListParagraph"/>
        <w:numPr>
          <w:ilvl w:val="0"/>
          <w:numId w:val="5"/>
        </w:numPr>
        <w:rPr>
          <w:rFonts w:ascii="Verdana" w:hAnsi="Verdana"/>
          <w:b/>
          <w:color w:val="C00000"/>
          <w:sz w:val="20"/>
          <w:szCs w:val="20"/>
        </w:rPr>
      </w:pPr>
      <w:r w:rsidRPr="00B77750">
        <w:rPr>
          <w:rFonts w:ascii="Verdana" w:hAnsi="Verdana"/>
          <w:b/>
          <w:color w:val="C00000"/>
          <w:sz w:val="20"/>
          <w:szCs w:val="20"/>
        </w:rPr>
        <w:t>How will you make sure complaints and appeals and their outcomes are used to improve services?</w:t>
      </w:r>
    </w:p>
    <w:p w:rsidR="00B77750" w:rsidRPr="00B77750" w:rsidRDefault="00B77750" w:rsidP="002F065B">
      <w:pPr>
        <w:rPr>
          <w:rFonts w:ascii="Verdana" w:hAnsi="Verdana"/>
          <w:b/>
          <w:color w:val="C00000"/>
          <w:sz w:val="20"/>
          <w:szCs w:val="20"/>
        </w:rPr>
      </w:pPr>
    </w:p>
    <w:p w:rsidR="00C33AD0" w:rsidRPr="00A93CDC" w:rsidRDefault="00EA0C96" w:rsidP="00EA0C96">
      <w:pPr>
        <w:pStyle w:val="PlainText"/>
        <w:rPr>
          <w:rFonts w:ascii="Verdana" w:hAnsi="Verdana" w:cs="Times New Roman"/>
          <w:b/>
          <w:i/>
        </w:rPr>
      </w:pPr>
      <w:r>
        <w:rPr>
          <w:rFonts w:ascii="Verdana" w:hAnsi="Verdana" w:cs="Times New Roman"/>
          <w:b/>
          <w:i/>
        </w:rPr>
        <w:t xml:space="preserve">5. </w:t>
      </w:r>
      <w:r w:rsidR="00C33AD0" w:rsidRPr="00A93CDC">
        <w:rPr>
          <w:rFonts w:ascii="Verdana" w:hAnsi="Verdana" w:cs="Times New Roman"/>
          <w:b/>
          <w:i/>
        </w:rPr>
        <w:t>Other related policies and procedures</w:t>
      </w:r>
    </w:p>
    <w:p w:rsidR="00C33AD0" w:rsidRDefault="00C33AD0" w:rsidP="002F065B">
      <w:pPr>
        <w:pStyle w:val="PlainText"/>
        <w:rPr>
          <w:rFonts w:ascii="Verdana" w:hAnsi="Verdana" w:cs="Times New Roman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6120"/>
      </w:tblGrid>
      <w:tr w:rsidR="00C33AD0">
        <w:trPr>
          <w:trHeight w:val="187"/>
        </w:trPr>
        <w:tc>
          <w:tcPr>
            <w:tcW w:w="9540" w:type="dxa"/>
            <w:gridSpan w:val="2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E6E6E6"/>
          </w:tcPr>
          <w:p w:rsidR="00C33AD0" w:rsidRDefault="00C33AD0" w:rsidP="002F065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Documents related to this policy</w:t>
            </w:r>
          </w:p>
          <w:p w:rsidR="00C33AD0" w:rsidRDefault="00C33AD0" w:rsidP="002F065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33AD0">
        <w:trPr>
          <w:trHeight w:val="347"/>
        </w:trPr>
        <w:tc>
          <w:tcPr>
            <w:tcW w:w="3420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:rsidR="00C33AD0" w:rsidRDefault="00C33AD0" w:rsidP="002F06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Related policies</w:t>
            </w:r>
          </w:p>
        </w:tc>
        <w:tc>
          <w:tcPr>
            <w:tcW w:w="6120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:rsidR="00C33AD0" w:rsidRPr="00B77750" w:rsidRDefault="00B77750" w:rsidP="002F065B">
            <w:pPr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List related policies</w:t>
            </w:r>
          </w:p>
        </w:tc>
      </w:tr>
      <w:tr w:rsidR="00C33AD0">
        <w:trPr>
          <w:trHeight w:val="347"/>
        </w:trPr>
        <w:tc>
          <w:tcPr>
            <w:tcW w:w="3420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:rsidR="00C33AD0" w:rsidRDefault="00C33AD0" w:rsidP="002F06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Forms or other organisational documents</w:t>
            </w:r>
          </w:p>
        </w:tc>
        <w:tc>
          <w:tcPr>
            <w:tcW w:w="6120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</w:tcPr>
          <w:p w:rsidR="00C33AD0" w:rsidRPr="00B77750" w:rsidRDefault="00B77750" w:rsidP="002F065B">
            <w:pPr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List other organisational documents</w:t>
            </w:r>
          </w:p>
        </w:tc>
      </w:tr>
    </w:tbl>
    <w:p w:rsidR="00C33AD0" w:rsidRPr="00E47763" w:rsidRDefault="00EA0C96" w:rsidP="00EA0C96">
      <w:pPr>
        <w:pStyle w:val="PlainText"/>
        <w:rPr>
          <w:rFonts w:ascii="Verdana" w:hAnsi="Verdana" w:cs="Times New Roman"/>
          <w:b/>
          <w:i/>
        </w:rPr>
      </w:pPr>
      <w:r w:rsidRPr="00EA0C96">
        <w:rPr>
          <w:rFonts w:ascii="Verdana" w:hAnsi="Verdana" w:cs="Times New Roman"/>
          <w:b/>
          <w:i/>
        </w:rPr>
        <w:t xml:space="preserve">6. </w:t>
      </w:r>
      <w:r w:rsidR="00C33AD0" w:rsidRPr="00EA0C96">
        <w:rPr>
          <w:rFonts w:ascii="Verdana" w:hAnsi="Verdana" w:cs="Times New Roman"/>
          <w:b/>
          <w:i/>
        </w:rPr>
        <w:t>R</w:t>
      </w:r>
      <w:r w:rsidR="00C33AD0" w:rsidRPr="00E47763">
        <w:rPr>
          <w:rFonts w:ascii="Verdana" w:hAnsi="Verdana" w:cs="Times New Roman"/>
          <w:b/>
          <w:i/>
        </w:rPr>
        <w:t>eview processes</w:t>
      </w:r>
    </w:p>
    <w:p w:rsidR="00C33AD0" w:rsidRDefault="00C33AD0" w:rsidP="002F065B"/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7"/>
        <w:gridCol w:w="4680"/>
      </w:tblGrid>
      <w:tr w:rsidR="00C33AD0">
        <w:trPr>
          <w:trHeight w:val="360"/>
        </w:trPr>
        <w:tc>
          <w:tcPr>
            <w:tcW w:w="486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4" w:space="0" w:color="0000FF"/>
            </w:tcBorders>
          </w:tcPr>
          <w:p w:rsidR="00C33AD0" w:rsidRDefault="00C33AD0" w:rsidP="00B777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Policy review frequency: </w:t>
            </w:r>
            <w:r w:rsidR="00B77750"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Indicate how often this policy will be reviewed</w:t>
            </w:r>
          </w:p>
        </w:tc>
        <w:tc>
          <w:tcPr>
            <w:tcW w:w="4680" w:type="dxa"/>
            <w:tcBorders>
              <w:top w:val="single" w:sz="8" w:space="0" w:color="0000FF"/>
              <w:left w:val="single" w:sz="4" w:space="0" w:color="0000FF"/>
              <w:bottom w:val="single" w:sz="8" w:space="0" w:color="0000FF"/>
              <w:right w:val="single" w:sz="8" w:space="0" w:color="0000FF"/>
            </w:tcBorders>
          </w:tcPr>
          <w:p w:rsidR="00C33AD0" w:rsidRDefault="00C33AD0" w:rsidP="00B777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Responsibility for review: </w:t>
            </w:r>
            <w:r w:rsidR="00B77750"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Indicate who will review this policy</w:t>
            </w:r>
          </w:p>
        </w:tc>
      </w:tr>
      <w:tr w:rsidR="00C33AD0">
        <w:trPr>
          <w:trHeight w:val="360"/>
        </w:trPr>
        <w:tc>
          <w:tcPr>
            <w:tcW w:w="954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C33AD0" w:rsidRDefault="00C33AD0" w:rsidP="00B777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Review process: </w:t>
            </w:r>
            <w:r w:rsidR="00B77750"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Describe how the policy will be reviewed</w:t>
            </w:r>
          </w:p>
        </w:tc>
      </w:tr>
      <w:tr w:rsidR="00C33AD0">
        <w:trPr>
          <w:trHeight w:val="360"/>
        </w:trPr>
        <w:tc>
          <w:tcPr>
            <w:tcW w:w="954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C33AD0" w:rsidRDefault="00C33AD0" w:rsidP="00B7775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Documentation and communication:</w:t>
            </w:r>
            <w:r w:rsidR="00B7775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77750" w:rsidRPr="00B77750">
              <w:rPr>
                <w:rFonts w:ascii="Verdana" w:hAnsi="Verdana"/>
                <w:b/>
                <w:color w:val="C00000"/>
                <w:sz w:val="18"/>
                <w:szCs w:val="18"/>
              </w:rPr>
              <w:t>Describe how the policy decisions will be documented and communicated</w:t>
            </w:r>
          </w:p>
        </w:tc>
      </w:tr>
    </w:tbl>
    <w:p w:rsidR="00C33AD0" w:rsidRDefault="00C33AD0" w:rsidP="002F065B">
      <w:pPr>
        <w:rPr>
          <w:rFonts w:ascii="Verdana" w:hAnsi="Verdana"/>
          <w:b/>
          <w:sz w:val="20"/>
          <w:szCs w:val="20"/>
        </w:rPr>
      </w:pPr>
    </w:p>
    <w:p w:rsidR="00C33AD0" w:rsidRDefault="00C33AD0">
      <w:pPr>
        <w:jc w:val="both"/>
      </w:pPr>
    </w:p>
    <w:sectPr w:rsidR="00C33AD0" w:rsidSect="003A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F7" w:rsidRDefault="008B29F7">
      <w:r>
        <w:separator/>
      </w:r>
    </w:p>
  </w:endnote>
  <w:endnote w:type="continuationSeparator" w:id="0">
    <w:p w:rsidR="008B29F7" w:rsidRDefault="008B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A5" w:rsidRDefault="00E92CA5" w:rsidP="00D841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03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3A5" w:rsidRDefault="001403A5" w:rsidP="001403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A5" w:rsidRPr="001403A5" w:rsidRDefault="00E92CA5" w:rsidP="00D841EE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1403A5">
      <w:rPr>
        <w:rStyle w:val="PageNumber"/>
        <w:rFonts w:ascii="Verdana" w:hAnsi="Verdana"/>
        <w:sz w:val="20"/>
        <w:szCs w:val="20"/>
      </w:rPr>
      <w:fldChar w:fldCharType="begin"/>
    </w:r>
    <w:r w:rsidR="001403A5" w:rsidRPr="001403A5">
      <w:rPr>
        <w:rStyle w:val="PageNumber"/>
        <w:rFonts w:ascii="Verdana" w:hAnsi="Verdana"/>
        <w:sz w:val="20"/>
        <w:szCs w:val="20"/>
      </w:rPr>
      <w:instrText xml:space="preserve">PAGE  </w:instrText>
    </w:r>
    <w:r w:rsidRPr="001403A5">
      <w:rPr>
        <w:rStyle w:val="PageNumber"/>
        <w:rFonts w:ascii="Verdana" w:hAnsi="Verdana"/>
        <w:sz w:val="20"/>
        <w:szCs w:val="20"/>
      </w:rPr>
      <w:fldChar w:fldCharType="separate"/>
    </w:r>
    <w:r w:rsidR="00CB248E">
      <w:rPr>
        <w:rStyle w:val="PageNumber"/>
        <w:rFonts w:ascii="Verdana" w:hAnsi="Verdana"/>
        <w:noProof/>
        <w:sz w:val="20"/>
        <w:szCs w:val="20"/>
      </w:rPr>
      <w:t>1</w:t>
    </w:r>
    <w:r w:rsidRPr="001403A5">
      <w:rPr>
        <w:rStyle w:val="PageNumber"/>
        <w:rFonts w:ascii="Verdana" w:hAnsi="Verdana"/>
        <w:sz w:val="20"/>
        <w:szCs w:val="20"/>
      </w:rPr>
      <w:fldChar w:fldCharType="end"/>
    </w:r>
  </w:p>
  <w:p w:rsidR="00C33AD0" w:rsidRDefault="00C33AD0" w:rsidP="001403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F7" w:rsidRDefault="008B29F7">
      <w:r>
        <w:separator/>
      </w:r>
    </w:p>
  </w:footnote>
  <w:footnote w:type="continuationSeparator" w:id="0">
    <w:p w:rsidR="008B29F7" w:rsidRDefault="008B2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C2" w:rsidRDefault="00E92CA5">
    <w:pPr>
      <w:pStyle w:val="Header"/>
    </w:pPr>
    <w:r w:rsidRPr="00E92CA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5" type="#_x0000_t136" style="position:absolute;margin-left:0;margin-top:0;width:473.55pt;height:189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E3" w:rsidRDefault="00912711" w:rsidP="002F065B">
    <w:pPr>
      <w:pStyle w:val="Head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noProof/>
        <w:sz w:val="18"/>
        <w:szCs w:val="18"/>
        <w:lang w:val="en-AU"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-709930</wp:posOffset>
          </wp:positionH>
          <wp:positionV relativeFrom="paragraph">
            <wp:posOffset>-478790</wp:posOffset>
          </wp:positionV>
          <wp:extent cx="2038350" cy="733425"/>
          <wp:effectExtent l="1905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9E6">
      <w:rPr>
        <w:rFonts w:ascii="Verdana" w:hAnsi="Verdana"/>
        <w:i/>
        <w:sz w:val="18"/>
        <w:szCs w:val="18"/>
      </w:rPr>
      <w:tab/>
      <w:t>Northern NOCH Community of Practice</w:t>
    </w:r>
  </w:p>
  <w:p w:rsidR="00C33AD0" w:rsidRPr="00E5501F" w:rsidRDefault="00E5501F" w:rsidP="001368E3">
    <w:pPr>
      <w:pStyle w:val="Header"/>
      <w:tabs>
        <w:tab w:val="clear" w:pos="8306"/>
        <w:tab w:val="right" w:pos="9356"/>
      </w:tabs>
      <w:rPr>
        <w:rFonts w:ascii="Verdana" w:hAnsi="Verdana"/>
        <w:i/>
        <w:sz w:val="18"/>
        <w:szCs w:val="18"/>
      </w:rPr>
    </w:pPr>
    <w:r w:rsidRPr="00E5501F">
      <w:rPr>
        <w:rFonts w:ascii="Verdana" w:hAnsi="Verdana"/>
        <w:i/>
        <w:sz w:val="18"/>
        <w:szCs w:val="1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C2" w:rsidRDefault="00E92CA5">
    <w:pPr>
      <w:pStyle w:val="Header"/>
    </w:pPr>
    <w:r w:rsidRPr="00E92CA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34" type="#_x0000_t136" style="position:absolute;margin-left:0;margin-top:0;width:473.55pt;height:189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2F54"/>
    <w:multiLevelType w:val="hybridMultilevel"/>
    <w:tmpl w:val="851017D2"/>
    <w:lvl w:ilvl="0" w:tplc="EC0285C8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271C"/>
    <w:multiLevelType w:val="hybridMultilevel"/>
    <w:tmpl w:val="255A59F0"/>
    <w:lvl w:ilvl="0" w:tplc="0128D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0249D"/>
    <w:multiLevelType w:val="hybridMultilevel"/>
    <w:tmpl w:val="A8426A8C"/>
    <w:lvl w:ilvl="0" w:tplc="EC0285C8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837FB"/>
    <w:multiLevelType w:val="hybridMultilevel"/>
    <w:tmpl w:val="B5A06EBA"/>
    <w:lvl w:ilvl="0" w:tplc="EC0285C8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B1F79"/>
    <w:multiLevelType w:val="hybridMultilevel"/>
    <w:tmpl w:val="1EE6BA9E"/>
    <w:lvl w:ilvl="0" w:tplc="EC0285C8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7" w:nlCheck="1" w:checkStyle="1"/>
  <w:activeWritingStyle w:appName="MSWord" w:lang="en-AU" w:vendorID="64" w:dllVersion="131077" w:nlCheck="1" w:checkStyle="1"/>
  <w:proofState w:spelling="clean" w:grammar="clean"/>
  <w:stylePaneFormatFilter w:val="3F01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1551"/>
    <w:rsid w:val="00007E38"/>
    <w:rsid w:val="00011C34"/>
    <w:rsid w:val="00076FC5"/>
    <w:rsid w:val="000841F1"/>
    <w:rsid w:val="000A4942"/>
    <w:rsid w:val="000D7942"/>
    <w:rsid w:val="00130BA9"/>
    <w:rsid w:val="00133577"/>
    <w:rsid w:val="001349C1"/>
    <w:rsid w:val="001368E3"/>
    <w:rsid w:val="001403A5"/>
    <w:rsid w:val="001819CB"/>
    <w:rsid w:val="00197FEC"/>
    <w:rsid w:val="00263CF1"/>
    <w:rsid w:val="00264542"/>
    <w:rsid w:val="002D5C0C"/>
    <w:rsid w:val="002D68C8"/>
    <w:rsid w:val="002E1FF8"/>
    <w:rsid w:val="002E39AB"/>
    <w:rsid w:val="002E4230"/>
    <w:rsid w:val="002F065B"/>
    <w:rsid w:val="002F168A"/>
    <w:rsid w:val="002F472D"/>
    <w:rsid w:val="003008B2"/>
    <w:rsid w:val="00302F78"/>
    <w:rsid w:val="0030339A"/>
    <w:rsid w:val="00305097"/>
    <w:rsid w:val="00326038"/>
    <w:rsid w:val="0033651D"/>
    <w:rsid w:val="00340BF0"/>
    <w:rsid w:val="00352ECA"/>
    <w:rsid w:val="003A075D"/>
    <w:rsid w:val="003A2E84"/>
    <w:rsid w:val="003A72F1"/>
    <w:rsid w:val="003C27FA"/>
    <w:rsid w:val="003D6A06"/>
    <w:rsid w:val="003E1418"/>
    <w:rsid w:val="003F2936"/>
    <w:rsid w:val="00406F2D"/>
    <w:rsid w:val="004245E4"/>
    <w:rsid w:val="004369E2"/>
    <w:rsid w:val="00477590"/>
    <w:rsid w:val="0048137F"/>
    <w:rsid w:val="004A2ECF"/>
    <w:rsid w:val="004C0966"/>
    <w:rsid w:val="004C1897"/>
    <w:rsid w:val="004C4288"/>
    <w:rsid w:val="004E0F89"/>
    <w:rsid w:val="004E11AF"/>
    <w:rsid w:val="004F04D6"/>
    <w:rsid w:val="00506C59"/>
    <w:rsid w:val="00512282"/>
    <w:rsid w:val="00522B58"/>
    <w:rsid w:val="005241A4"/>
    <w:rsid w:val="00524B8A"/>
    <w:rsid w:val="00540D55"/>
    <w:rsid w:val="005464AC"/>
    <w:rsid w:val="00547805"/>
    <w:rsid w:val="00566400"/>
    <w:rsid w:val="005C1BC2"/>
    <w:rsid w:val="005D1106"/>
    <w:rsid w:val="005E36BB"/>
    <w:rsid w:val="005F0D8A"/>
    <w:rsid w:val="005F6EE8"/>
    <w:rsid w:val="00622B89"/>
    <w:rsid w:val="00640C37"/>
    <w:rsid w:val="006415EA"/>
    <w:rsid w:val="00645A7A"/>
    <w:rsid w:val="0065575F"/>
    <w:rsid w:val="006666F5"/>
    <w:rsid w:val="0066743C"/>
    <w:rsid w:val="006B3AAC"/>
    <w:rsid w:val="006C4C3B"/>
    <w:rsid w:val="006F3DE4"/>
    <w:rsid w:val="0070697E"/>
    <w:rsid w:val="00710137"/>
    <w:rsid w:val="0071579F"/>
    <w:rsid w:val="007309DE"/>
    <w:rsid w:val="00797D77"/>
    <w:rsid w:val="007A0226"/>
    <w:rsid w:val="007F4091"/>
    <w:rsid w:val="0083736B"/>
    <w:rsid w:val="00847FE7"/>
    <w:rsid w:val="00866370"/>
    <w:rsid w:val="00872CA2"/>
    <w:rsid w:val="008866F8"/>
    <w:rsid w:val="0089646C"/>
    <w:rsid w:val="008B29F7"/>
    <w:rsid w:val="008B7727"/>
    <w:rsid w:val="008F0A9A"/>
    <w:rsid w:val="008F46BA"/>
    <w:rsid w:val="008F4E2F"/>
    <w:rsid w:val="00912711"/>
    <w:rsid w:val="00936D0B"/>
    <w:rsid w:val="00954BB4"/>
    <w:rsid w:val="00955051"/>
    <w:rsid w:val="00980F00"/>
    <w:rsid w:val="00983604"/>
    <w:rsid w:val="009D3BE6"/>
    <w:rsid w:val="009F6357"/>
    <w:rsid w:val="009F6514"/>
    <w:rsid w:val="00A15BD8"/>
    <w:rsid w:val="00A316D6"/>
    <w:rsid w:val="00A41551"/>
    <w:rsid w:val="00A755FA"/>
    <w:rsid w:val="00A842AF"/>
    <w:rsid w:val="00A87132"/>
    <w:rsid w:val="00A93CDC"/>
    <w:rsid w:val="00AB7AAF"/>
    <w:rsid w:val="00AE5BD0"/>
    <w:rsid w:val="00AF5398"/>
    <w:rsid w:val="00B049E6"/>
    <w:rsid w:val="00B32692"/>
    <w:rsid w:val="00B715B8"/>
    <w:rsid w:val="00B77750"/>
    <w:rsid w:val="00B87C22"/>
    <w:rsid w:val="00BC3310"/>
    <w:rsid w:val="00BE402B"/>
    <w:rsid w:val="00C33AD0"/>
    <w:rsid w:val="00C51A24"/>
    <w:rsid w:val="00C808BC"/>
    <w:rsid w:val="00CA4CB0"/>
    <w:rsid w:val="00CB248E"/>
    <w:rsid w:val="00D15710"/>
    <w:rsid w:val="00D20210"/>
    <w:rsid w:val="00D31239"/>
    <w:rsid w:val="00D3278A"/>
    <w:rsid w:val="00D42ACC"/>
    <w:rsid w:val="00D537C2"/>
    <w:rsid w:val="00D76C6C"/>
    <w:rsid w:val="00D841EE"/>
    <w:rsid w:val="00D97B0A"/>
    <w:rsid w:val="00DA5622"/>
    <w:rsid w:val="00E027D8"/>
    <w:rsid w:val="00E156B2"/>
    <w:rsid w:val="00E36A2D"/>
    <w:rsid w:val="00E47763"/>
    <w:rsid w:val="00E5501F"/>
    <w:rsid w:val="00E67FC9"/>
    <w:rsid w:val="00E75CCE"/>
    <w:rsid w:val="00E776B4"/>
    <w:rsid w:val="00E84613"/>
    <w:rsid w:val="00E91D32"/>
    <w:rsid w:val="00E92CA5"/>
    <w:rsid w:val="00E9580D"/>
    <w:rsid w:val="00EA0C96"/>
    <w:rsid w:val="00EA5C16"/>
    <w:rsid w:val="00EB5460"/>
    <w:rsid w:val="00EC2526"/>
    <w:rsid w:val="00EC46D1"/>
    <w:rsid w:val="00ED0DDC"/>
    <w:rsid w:val="00ED57BA"/>
    <w:rsid w:val="00EE3DE1"/>
    <w:rsid w:val="00EF1B80"/>
    <w:rsid w:val="00F25542"/>
    <w:rsid w:val="00F307AC"/>
    <w:rsid w:val="00F32337"/>
    <w:rsid w:val="00F3745A"/>
    <w:rsid w:val="00F52969"/>
    <w:rsid w:val="00F76009"/>
    <w:rsid w:val="00F76614"/>
    <w:rsid w:val="00FA214B"/>
    <w:rsid w:val="00FD320F"/>
    <w:rsid w:val="00FD676A"/>
    <w:rsid w:val="00FE3F79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A72F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3A72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72F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A72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A72F1"/>
    <w:rPr>
      <w:sz w:val="16"/>
      <w:szCs w:val="16"/>
    </w:rPr>
  </w:style>
  <w:style w:type="paragraph" w:styleId="CommentText">
    <w:name w:val="annotation text"/>
    <w:basedOn w:val="Normal"/>
    <w:semiHidden/>
    <w:rsid w:val="003A72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2F1"/>
    <w:rPr>
      <w:b/>
      <w:bCs/>
    </w:rPr>
  </w:style>
  <w:style w:type="character" w:styleId="PageNumber">
    <w:name w:val="page number"/>
    <w:basedOn w:val="DefaultParagraphFont"/>
    <w:rsid w:val="001403A5"/>
  </w:style>
  <w:style w:type="paragraph" w:styleId="ListParagraph">
    <w:name w:val="List Paragraph"/>
    <w:basedOn w:val="Normal"/>
    <w:uiPriority w:val="34"/>
    <w:qFormat/>
    <w:rsid w:val="00352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 Participation and Choice</vt:lpstr>
    </vt:vector>
  </TitlesOfParts>
  <Company>Microsoft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 Participation and Choice</dc:title>
  <dc:creator>Tacye Bowen</dc:creator>
  <cp:lastModifiedBy>macca</cp:lastModifiedBy>
  <cp:revision>4</cp:revision>
  <cp:lastPrinted>2008-01-01T23:55:00Z</cp:lastPrinted>
  <dcterms:created xsi:type="dcterms:W3CDTF">2015-03-25T23:49:00Z</dcterms:created>
  <dcterms:modified xsi:type="dcterms:W3CDTF">2015-03-31T02:49:00Z</dcterms:modified>
</cp:coreProperties>
</file>