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47"/>
      </w:tblGrid>
      <w:tr w:rsidR="00BA02FD" w:rsidTr="007E1E58">
        <w:trPr>
          <w:trHeight w:val="346"/>
        </w:trPr>
        <w:tc>
          <w:tcPr>
            <w:tcW w:w="9547" w:type="dxa"/>
          </w:tcPr>
          <w:p w:rsidR="00BA02FD" w:rsidRPr="003C439E" w:rsidRDefault="007E1E58" w:rsidP="00F471B4">
            <w:pPr>
              <w:jc w:val="both"/>
              <w:rPr>
                <w:rFonts w:ascii="Verdana" w:hAnsi="Verdana"/>
                <w:b/>
                <w:color w:val="C00000"/>
                <w:sz w:val="20"/>
                <w:szCs w:val="20"/>
              </w:rPr>
            </w:pPr>
            <w:r w:rsidRPr="003C439E">
              <w:rPr>
                <w:rFonts w:ascii="Verdana" w:hAnsi="Verdana"/>
                <w:b/>
                <w:color w:val="C00000"/>
                <w:sz w:val="20"/>
                <w:szCs w:val="20"/>
              </w:rPr>
              <w:t>Insert name of organisation</w:t>
            </w:r>
          </w:p>
        </w:tc>
      </w:tr>
      <w:tr w:rsidR="00BA02FD">
        <w:trPr>
          <w:trHeight w:val="176"/>
        </w:trPr>
        <w:tc>
          <w:tcPr>
            <w:tcW w:w="9547" w:type="dxa"/>
            <w:shd w:val="clear" w:color="auto" w:fill="0000FF"/>
          </w:tcPr>
          <w:p w:rsidR="00BA02FD" w:rsidRDefault="003C439E" w:rsidP="003C439E">
            <w:pPr>
              <w:spacing w:before="60" w:after="60"/>
              <w:jc w:val="center"/>
              <w:rPr>
                <w:rFonts w:ascii="Verdana" w:hAnsi="Verdana"/>
                <w:b/>
                <w:sz w:val="22"/>
                <w:szCs w:val="22"/>
              </w:rPr>
            </w:pPr>
            <w:r>
              <w:rPr>
                <w:rFonts w:ascii="Verdana" w:hAnsi="Verdana"/>
                <w:b/>
                <w:sz w:val="22"/>
                <w:szCs w:val="22"/>
              </w:rPr>
              <w:t>Business Continuity and Planning for Disasters</w:t>
            </w:r>
            <w:r w:rsidR="00324633">
              <w:rPr>
                <w:rFonts w:ascii="Verdana" w:hAnsi="Verdana"/>
                <w:b/>
                <w:sz w:val="22"/>
                <w:szCs w:val="22"/>
              </w:rPr>
              <w:t xml:space="preserve"> Policy</w:t>
            </w:r>
            <w:r w:rsidR="00E87890">
              <w:rPr>
                <w:rFonts w:ascii="Verdana" w:hAnsi="Verdana"/>
                <w:b/>
                <w:sz w:val="22"/>
                <w:szCs w:val="22"/>
              </w:rPr>
              <w:t xml:space="preserve"> Template</w:t>
            </w:r>
          </w:p>
        </w:tc>
      </w:tr>
    </w:tbl>
    <w:p w:rsidR="00BA02FD" w:rsidRDefault="00BA02FD" w:rsidP="00BA02FD">
      <w:pPr>
        <w:jc w:val="both"/>
        <w:rPr>
          <w:rFonts w:ascii="Verdana" w:hAnsi="Verdana"/>
          <w:b/>
          <w:sz w:val="22"/>
          <w:szCs w:val="22"/>
        </w:rPr>
      </w:pPr>
    </w:p>
    <w:tbl>
      <w:tblPr>
        <w:tblW w:w="9547" w:type="dxa"/>
        <w:tblInd w:w="108" w:type="dxa"/>
        <w:tblBorders>
          <w:top w:val="single" w:sz="8" w:space="0" w:color="0000FF"/>
          <w:left w:val="single" w:sz="8" w:space="0" w:color="0000FF"/>
          <w:bottom w:val="single" w:sz="8" w:space="0" w:color="0000FF"/>
          <w:right w:val="single" w:sz="8" w:space="0" w:color="0000FF"/>
          <w:insideH w:val="single" w:sz="8" w:space="0" w:color="0000FF"/>
          <w:insideV w:val="single" w:sz="8" w:space="0" w:color="0000FF"/>
        </w:tblBorders>
        <w:tblLook w:val="0000"/>
      </w:tblPr>
      <w:tblGrid>
        <w:gridCol w:w="3420"/>
        <w:gridCol w:w="2880"/>
        <w:gridCol w:w="3240"/>
        <w:gridCol w:w="7"/>
      </w:tblGrid>
      <w:tr w:rsidR="00BA02FD">
        <w:trPr>
          <w:trHeight w:val="360"/>
        </w:trPr>
        <w:tc>
          <w:tcPr>
            <w:tcW w:w="9547" w:type="dxa"/>
            <w:gridSpan w:val="4"/>
          </w:tcPr>
          <w:p w:rsidR="00BA02FD" w:rsidRDefault="00BA02FD" w:rsidP="00F471B4">
            <w:pPr>
              <w:rPr>
                <w:rFonts w:ascii="Verdana" w:hAnsi="Verdana"/>
                <w:sz w:val="18"/>
                <w:szCs w:val="18"/>
              </w:rPr>
            </w:pPr>
            <w:r>
              <w:rPr>
                <w:rFonts w:ascii="Verdana" w:hAnsi="Verdana"/>
                <w:sz w:val="18"/>
                <w:szCs w:val="18"/>
              </w:rPr>
              <w:t>Policy number:                                                    Date adopted:</w:t>
            </w:r>
          </w:p>
        </w:tc>
      </w:tr>
      <w:tr w:rsidR="00BA02FD">
        <w:trPr>
          <w:trHeight w:val="360"/>
        </w:trPr>
        <w:tc>
          <w:tcPr>
            <w:tcW w:w="9547" w:type="dxa"/>
            <w:gridSpan w:val="4"/>
          </w:tcPr>
          <w:p w:rsidR="00BA02FD" w:rsidRDefault="00BA02FD" w:rsidP="00F471B4">
            <w:pPr>
              <w:rPr>
                <w:rFonts w:ascii="Verdana" w:hAnsi="Verdana"/>
                <w:sz w:val="18"/>
                <w:szCs w:val="18"/>
              </w:rPr>
            </w:pPr>
            <w:proofErr w:type="spellStart"/>
            <w:r>
              <w:rPr>
                <w:rFonts w:ascii="Verdana" w:hAnsi="Verdana"/>
                <w:sz w:val="18"/>
                <w:szCs w:val="18"/>
              </w:rPr>
              <w:t>Authorised</w:t>
            </w:r>
            <w:proofErr w:type="spellEnd"/>
            <w:r>
              <w:rPr>
                <w:rFonts w:ascii="Verdana" w:hAnsi="Verdana"/>
                <w:sz w:val="18"/>
                <w:szCs w:val="18"/>
              </w:rPr>
              <w:t xml:space="preserve"> by:</w:t>
            </w:r>
          </w:p>
        </w:tc>
      </w:tr>
      <w:tr w:rsidR="00BA02FD">
        <w:tblPrEx>
          <w:tblCellMar>
            <w:left w:w="0" w:type="dxa"/>
            <w:right w:w="0" w:type="dxa"/>
          </w:tblCellMar>
        </w:tblPrEx>
        <w:trPr>
          <w:gridAfter w:val="1"/>
          <w:wAfter w:w="7" w:type="dxa"/>
        </w:trPr>
        <w:tc>
          <w:tcPr>
            <w:tcW w:w="3420" w:type="dxa"/>
            <w:tcMar>
              <w:top w:w="0" w:type="dxa"/>
              <w:left w:w="108" w:type="dxa"/>
              <w:bottom w:w="0" w:type="dxa"/>
              <w:right w:w="108" w:type="dxa"/>
            </w:tcMar>
          </w:tcPr>
          <w:p w:rsidR="00BA02FD" w:rsidRDefault="00BA02FD" w:rsidP="00F471B4">
            <w:pPr>
              <w:shd w:val="clear" w:color="auto" w:fill="FFFFFF"/>
              <w:rPr>
                <w:rFonts w:ascii="Verdana" w:hAnsi="Verdana"/>
                <w:sz w:val="18"/>
                <w:szCs w:val="18"/>
              </w:rPr>
            </w:pPr>
            <w:r>
              <w:rPr>
                <w:rFonts w:ascii="Verdana" w:hAnsi="Verdana"/>
                <w:sz w:val="18"/>
                <w:szCs w:val="18"/>
              </w:rPr>
              <w:t>Date last reviewed:</w:t>
            </w:r>
          </w:p>
          <w:p w:rsidR="00BA02FD" w:rsidRDefault="00BA02FD" w:rsidP="00F471B4">
            <w:pPr>
              <w:shd w:val="clear" w:color="auto" w:fill="FFFFFF"/>
              <w:rPr>
                <w:rFonts w:ascii="Verdana" w:hAnsi="Verdana"/>
                <w:sz w:val="18"/>
                <w:szCs w:val="18"/>
              </w:rPr>
            </w:pPr>
          </w:p>
        </w:tc>
        <w:tc>
          <w:tcPr>
            <w:tcW w:w="2880" w:type="dxa"/>
            <w:tcMar>
              <w:top w:w="0" w:type="dxa"/>
              <w:left w:w="108" w:type="dxa"/>
              <w:bottom w:w="0" w:type="dxa"/>
              <w:right w:w="108" w:type="dxa"/>
            </w:tcMar>
          </w:tcPr>
          <w:p w:rsidR="00BA02FD" w:rsidRDefault="00BA02FD" w:rsidP="007E1E58">
            <w:pPr>
              <w:shd w:val="clear" w:color="auto" w:fill="FFFFFF"/>
              <w:rPr>
                <w:rFonts w:ascii="Verdana" w:hAnsi="Verdana"/>
                <w:sz w:val="18"/>
                <w:szCs w:val="18"/>
              </w:rPr>
            </w:pPr>
            <w:r>
              <w:rPr>
                <w:rFonts w:ascii="Verdana" w:hAnsi="Verdana"/>
                <w:sz w:val="18"/>
                <w:szCs w:val="18"/>
              </w:rPr>
              <w:t>Reviewed by</w:t>
            </w:r>
            <w:r w:rsidR="007E1E58">
              <w:rPr>
                <w:rFonts w:ascii="Verdana" w:hAnsi="Verdana"/>
                <w:sz w:val="18"/>
                <w:szCs w:val="18"/>
              </w:rPr>
              <w:t xml:space="preserve"> </w:t>
            </w:r>
            <w:r w:rsidR="007E1E58" w:rsidRPr="007E1E58">
              <w:rPr>
                <w:rFonts w:ascii="Verdana" w:hAnsi="Verdana"/>
                <w:b/>
                <w:color w:val="C00000"/>
                <w:sz w:val="18"/>
                <w:szCs w:val="18"/>
              </w:rPr>
              <w:t>insert name of officer, position title</w:t>
            </w:r>
          </w:p>
        </w:tc>
        <w:tc>
          <w:tcPr>
            <w:tcW w:w="3240" w:type="dxa"/>
            <w:tcMar>
              <w:top w:w="0" w:type="dxa"/>
              <w:left w:w="108" w:type="dxa"/>
              <w:bottom w:w="0" w:type="dxa"/>
              <w:right w:w="108" w:type="dxa"/>
            </w:tcMar>
          </w:tcPr>
          <w:p w:rsidR="00BA02FD" w:rsidRDefault="00BA02FD" w:rsidP="00F471B4">
            <w:pPr>
              <w:shd w:val="clear" w:color="auto" w:fill="FFFFFF"/>
              <w:rPr>
                <w:rFonts w:ascii="Verdana" w:hAnsi="Verdana"/>
                <w:sz w:val="18"/>
                <w:szCs w:val="18"/>
              </w:rPr>
            </w:pPr>
            <w:r>
              <w:rPr>
                <w:rFonts w:ascii="Verdana" w:hAnsi="Verdana"/>
                <w:sz w:val="18"/>
                <w:szCs w:val="18"/>
              </w:rPr>
              <w:t>Date of next review:</w:t>
            </w:r>
          </w:p>
        </w:tc>
      </w:tr>
    </w:tbl>
    <w:p w:rsidR="00BA02FD" w:rsidRDefault="00BA02FD" w:rsidP="00BA02FD">
      <w:pPr>
        <w:jc w:val="both"/>
        <w:rPr>
          <w:rFonts w:ascii="Verdana" w:hAnsi="Verdana"/>
          <w:sz w:val="18"/>
          <w:szCs w:val="18"/>
        </w:rPr>
      </w:pPr>
      <w:r w:rsidRPr="009D3BE6">
        <w:rPr>
          <w:rFonts w:ascii="Verdana" w:hAnsi="Verdana"/>
          <w:sz w:val="18"/>
          <w:szCs w:val="18"/>
        </w:rPr>
        <w:t xml:space="preserve">Refer to Section 6 </w:t>
      </w:r>
      <w:r>
        <w:rPr>
          <w:rFonts w:ascii="Verdana" w:hAnsi="Verdana"/>
          <w:sz w:val="18"/>
          <w:szCs w:val="18"/>
        </w:rPr>
        <w:t>below for information on the process for</w:t>
      </w:r>
      <w:r w:rsidRPr="009D3BE6">
        <w:rPr>
          <w:rFonts w:ascii="Verdana" w:hAnsi="Verdana"/>
          <w:sz w:val="18"/>
          <w:szCs w:val="18"/>
        </w:rPr>
        <w:t xml:space="preserve"> policy review.</w:t>
      </w:r>
    </w:p>
    <w:p w:rsidR="00BA02FD" w:rsidRPr="009D3BE6" w:rsidRDefault="00BA02FD" w:rsidP="00BA02FD">
      <w:pPr>
        <w:jc w:val="both"/>
        <w:rPr>
          <w:rFonts w:ascii="Verdana" w:hAnsi="Verdana"/>
          <w:sz w:val="18"/>
          <w:szCs w:val="18"/>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20"/>
        <w:gridCol w:w="5220"/>
      </w:tblGrid>
      <w:tr w:rsidR="00BA02FD">
        <w:trPr>
          <w:trHeight w:val="360"/>
        </w:trPr>
        <w:tc>
          <w:tcPr>
            <w:tcW w:w="9540" w:type="dxa"/>
            <w:gridSpan w:val="2"/>
            <w:tcBorders>
              <w:top w:val="single" w:sz="8" w:space="0" w:color="0000FF"/>
              <w:right w:val="single" w:sz="8" w:space="0" w:color="0000FF"/>
            </w:tcBorders>
            <w:shd w:val="clear" w:color="auto" w:fill="E6E6E6"/>
          </w:tcPr>
          <w:p w:rsidR="00BA02FD" w:rsidRDefault="00BA02FD" w:rsidP="00F471B4">
            <w:pPr>
              <w:jc w:val="both"/>
              <w:rPr>
                <w:rFonts w:ascii="Verdana" w:hAnsi="Verdana" w:cs="Arial"/>
                <w:b/>
                <w:sz w:val="18"/>
                <w:szCs w:val="18"/>
                <w:u w:val="single"/>
              </w:rPr>
            </w:pPr>
            <w:r>
              <w:rPr>
                <w:rFonts w:ascii="Verdana" w:hAnsi="Verdana"/>
                <w:b/>
                <w:sz w:val="18"/>
                <w:szCs w:val="18"/>
              </w:rPr>
              <w:t xml:space="preserve">Policy context: </w:t>
            </w:r>
            <w:r>
              <w:rPr>
                <w:rFonts w:ascii="Verdana" w:hAnsi="Verdana"/>
                <w:sz w:val="18"/>
                <w:szCs w:val="18"/>
              </w:rPr>
              <w:t>This policy relates to:</w:t>
            </w:r>
          </w:p>
        </w:tc>
      </w:tr>
      <w:tr w:rsidR="007B312C">
        <w:trPr>
          <w:trHeight w:val="360"/>
        </w:trPr>
        <w:tc>
          <w:tcPr>
            <w:tcW w:w="4320" w:type="dxa"/>
            <w:tcBorders>
              <w:top w:val="single" w:sz="8" w:space="0" w:color="0000FF"/>
              <w:left w:val="single" w:sz="8" w:space="0" w:color="0000FF"/>
              <w:bottom w:val="single" w:sz="8" w:space="0" w:color="0000FF"/>
              <w:right w:val="single" w:sz="8" w:space="0" w:color="0000FF"/>
            </w:tcBorders>
          </w:tcPr>
          <w:p w:rsidR="007B312C" w:rsidRDefault="007B312C" w:rsidP="00B7781A">
            <w:pPr>
              <w:rPr>
                <w:rFonts w:ascii="Verdana" w:hAnsi="Verdana"/>
                <w:sz w:val="18"/>
                <w:szCs w:val="18"/>
              </w:rPr>
            </w:pPr>
            <w:r>
              <w:rPr>
                <w:rFonts w:ascii="Verdana" w:hAnsi="Verdana"/>
                <w:sz w:val="18"/>
                <w:szCs w:val="18"/>
              </w:rPr>
              <w:t>Legislation or other requirements</w:t>
            </w:r>
          </w:p>
        </w:tc>
        <w:tc>
          <w:tcPr>
            <w:tcW w:w="5220" w:type="dxa"/>
            <w:tcBorders>
              <w:top w:val="single" w:sz="8" w:space="0" w:color="0000FF"/>
              <w:left w:val="single" w:sz="8" w:space="0" w:color="0000FF"/>
              <w:bottom w:val="single" w:sz="8" w:space="0" w:color="0000FF"/>
              <w:right w:val="single" w:sz="8" w:space="0" w:color="0000FF"/>
            </w:tcBorders>
          </w:tcPr>
          <w:p w:rsidR="007B312C" w:rsidRPr="009C0179" w:rsidRDefault="007B312C" w:rsidP="00D5438B">
            <w:pPr>
              <w:autoSpaceDE w:val="0"/>
              <w:autoSpaceDN w:val="0"/>
              <w:adjustRightInd w:val="0"/>
              <w:rPr>
                <w:rFonts w:ascii="Verdana" w:hAnsi="Verdana"/>
                <w:sz w:val="18"/>
                <w:szCs w:val="18"/>
              </w:rPr>
            </w:pPr>
            <w:r w:rsidRPr="007E1E58">
              <w:rPr>
                <w:rFonts w:ascii="Verdana" w:hAnsi="Verdana" w:cs="Arial"/>
                <w:b/>
                <w:color w:val="C00000"/>
                <w:sz w:val="18"/>
                <w:szCs w:val="18"/>
              </w:rPr>
              <w:t>Insert legislation that applies</w:t>
            </w:r>
          </w:p>
        </w:tc>
      </w:tr>
      <w:tr w:rsidR="007B312C">
        <w:trPr>
          <w:trHeight w:val="360"/>
        </w:trPr>
        <w:tc>
          <w:tcPr>
            <w:tcW w:w="4320" w:type="dxa"/>
            <w:tcBorders>
              <w:top w:val="single" w:sz="8" w:space="0" w:color="0000FF"/>
              <w:left w:val="single" w:sz="8" w:space="0" w:color="0000FF"/>
              <w:bottom w:val="single" w:sz="8" w:space="0" w:color="0000FF"/>
              <w:right w:val="single" w:sz="8" w:space="0" w:color="0000FF"/>
            </w:tcBorders>
          </w:tcPr>
          <w:p w:rsidR="007B312C" w:rsidRDefault="007B312C" w:rsidP="00F471B4">
            <w:pPr>
              <w:rPr>
                <w:rFonts w:ascii="Verdana" w:hAnsi="Verdana"/>
                <w:sz w:val="18"/>
                <w:szCs w:val="18"/>
              </w:rPr>
            </w:pPr>
            <w:r>
              <w:rPr>
                <w:rFonts w:ascii="Verdana" w:hAnsi="Verdana"/>
                <w:sz w:val="18"/>
                <w:szCs w:val="18"/>
              </w:rPr>
              <w:t>Other standards</w:t>
            </w:r>
          </w:p>
        </w:tc>
        <w:tc>
          <w:tcPr>
            <w:tcW w:w="5220" w:type="dxa"/>
            <w:tcBorders>
              <w:top w:val="single" w:sz="8" w:space="0" w:color="0000FF"/>
              <w:left w:val="single" w:sz="8" w:space="0" w:color="0000FF"/>
              <w:bottom w:val="single" w:sz="8" w:space="0" w:color="0000FF"/>
              <w:right w:val="single" w:sz="8" w:space="0" w:color="0000FF"/>
            </w:tcBorders>
          </w:tcPr>
          <w:p w:rsidR="007B312C" w:rsidRPr="007E1E58" w:rsidRDefault="007B312C" w:rsidP="00F471B4">
            <w:pPr>
              <w:rPr>
                <w:rFonts w:ascii="Verdana" w:hAnsi="Verdana" w:cs="Arial"/>
                <w:b/>
                <w:color w:val="C00000"/>
                <w:sz w:val="18"/>
                <w:szCs w:val="18"/>
              </w:rPr>
            </w:pPr>
            <w:r w:rsidRPr="007E1E58">
              <w:rPr>
                <w:rFonts w:ascii="Verdana" w:hAnsi="Verdana" w:cs="Arial"/>
                <w:b/>
                <w:color w:val="C00000"/>
                <w:sz w:val="18"/>
                <w:szCs w:val="18"/>
              </w:rPr>
              <w:t>Insert other accreditation systems that apply</w:t>
            </w:r>
          </w:p>
        </w:tc>
      </w:tr>
      <w:tr w:rsidR="007B312C">
        <w:trPr>
          <w:trHeight w:val="360"/>
        </w:trPr>
        <w:tc>
          <w:tcPr>
            <w:tcW w:w="4320" w:type="dxa"/>
            <w:tcBorders>
              <w:top w:val="single" w:sz="8" w:space="0" w:color="0000FF"/>
              <w:left w:val="single" w:sz="8" w:space="0" w:color="0000FF"/>
              <w:bottom w:val="single" w:sz="8" w:space="0" w:color="0000FF"/>
              <w:right w:val="single" w:sz="8" w:space="0" w:color="0000FF"/>
            </w:tcBorders>
          </w:tcPr>
          <w:p w:rsidR="007B312C" w:rsidRDefault="007B312C" w:rsidP="00F471B4">
            <w:pPr>
              <w:rPr>
                <w:rFonts w:ascii="Verdana" w:hAnsi="Verdana"/>
                <w:sz w:val="18"/>
                <w:szCs w:val="18"/>
              </w:rPr>
            </w:pPr>
          </w:p>
        </w:tc>
        <w:tc>
          <w:tcPr>
            <w:tcW w:w="5220" w:type="dxa"/>
            <w:tcBorders>
              <w:top w:val="single" w:sz="8" w:space="0" w:color="0000FF"/>
              <w:left w:val="single" w:sz="8" w:space="0" w:color="0000FF"/>
              <w:bottom w:val="single" w:sz="8" w:space="0" w:color="0000FF"/>
              <w:right w:val="single" w:sz="8" w:space="0" w:color="0000FF"/>
            </w:tcBorders>
          </w:tcPr>
          <w:p w:rsidR="007B312C" w:rsidRPr="007E1E58" w:rsidRDefault="007B312C" w:rsidP="00F471B4">
            <w:pPr>
              <w:jc w:val="both"/>
              <w:rPr>
                <w:rFonts w:ascii="Verdana" w:hAnsi="Verdana" w:cs="Arial"/>
                <w:b/>
                <w:color w:val="C00000"/>
                <w:sz w:val="18"/>
                <w:szCs w:val="18"/>
              </w:rPr>
            </w:pPr>
          </w:p>
        </w:tc>
      </w:tr>
    </w:tbl>
    <w:p w:rsidR="00BA02FD" w:rsidRDefault="00BA02FD" w:rsidP="00BA02FD">
      <w:pPr>
        <w:jc w:val="both"/>
        <w:rPr>
          <w:rFonts w:ascii="Verdana" w:hAnsi="Verdana"/>
          <w:sz w:val="22"/>
          <w:szCs w:val="22"/>
        </w:rPr>
      </w:pPr>
    </w:p>
    <w:p w:rsidR="00BA02FD" w:rsidRDefault="001511B4" w:rsidP="001511B4">
      <w:pPr>
        <w:jc w:val="both"/>
        <w:rPr>
          <w:rFonts w:ascii="Verdana" w:hAnsi="Verdana"/>
          <w:b/>
          <w:sz w:val="20"/>
          <w:szCs w:val="20"/>
        </w:rPr>
      </w:pPr>
      <w:r>
        <w:rPr>
          <w:rFonts w:ascii="Verdana" w:hAnsi="Verdana"/>
          <w:b/>
          <w:i/>
          <w:sz w:val="20"/>
          <w:szCs w:val="20"/>
        </w:rPr>
        <w:t xml:space="preserve">1. </w:t>
      </w:r>
      <w:r w:rsidR="00BA02FD" w:rsidRPr="008C362C">
        <w:rPr>
          <w:rFonts w:ascii="Verdana" w:hAnsi="Verdana"/>
          <w:b/>
          <w:i/>
          <w:sz w:val="20"/>
          <w:szCs w:val="20"/>
        </w:rPr>
        <w:t>Purpose: Why do we have a</w:t>
      </w:r>
      <w:r w:rsidR="003C439E">
        <w:rPr>
          <w:rFonts w:ascii="Verdana" w:hAnsi="Verdana"/>
          <w:b/>
          <w:i/>
          <w:sz w:val="20"/>
          <w:szCs w:val="20"/>
        </w:rPr>
        <w:t xml:space="preserve"> Business Continuity and Planning for</w:t>
      </w:r>
      <w:r w:rsidR="005A7AD5" w:rsidRPr="008C362C">
        <w:rPr>
          <w:rFonts w:ascii="Verdana" w:hAnsi="Verdana"/>
          <w:b/>
          <w:i/>
          <w:sz w:val="20"/>
          <w:szCs w:val="20"/>
        </w:rPr>
        <w:t xml:space="preserve"> </w:t>
      </w:r>
      <w:r w:rsidR="003C439E">
        <w:rPr>
          <w:rFonts w:ascii="Verdana" w:hAnsi="Verdana"/>
          <w:b/>
          <w:i/>
          <w:sz w:val="20"/>
          <w:szCs w:val="20"/>
        </w:rPr>
        <w:t>Disasters</w:t>
      </w:r>
      <w:r w:rsidR="008734CE">
        <w:rPr>
          <w:rFonts w:ascii="Verdana" w:hAnsi="Verdana"/>
          <w:b/>
          <w:i/>
          <w:sz w:val="20"/>
          <w:szCs w:val="20"/>
        </w:rPr>
        <w:t xml:space="preserve"> </w:t>
      </w:r>
      <w:r w:rsidR="008C362C">
        <w:rPr>
          <w:rFonts w:ascii="Verdana" w:hAnsi="Verdana"/>
          <w:b/>
          <w:i/>
          <w:sz w:val="20"/>
          <w:szCs w:val="20"/>
        </w:rPr>
        <w:t>p</w:t>
      </w:r>
      <w:r w:rsidR="00BA02FD" w:rsidRPr="008C362C">
        <w:rPr>
          <w:rFonts w:ascii="Verdana" w:hAnsi="Verdana"/>
          <w:b/>
          <w:i/>
          <w:sz w:val="20"/>
          <w:szCs w:val="20"/>
        </w:rPr>
        <w:t>olicy?</w:t>
      </w:r>
    </w:p>
    <w:p w:rsidR="003C439E" w:rsidRDefault="007B312C" w:rsidP="00AB09C7">
      <w:pPr>
        <w:rPr>
          <w:rFonts w:ascii="Verdana" w:hAnsi="Verdana"/>
          <w:sz w:val="20"/>
          <w:szCs w:val="20"/>
        </w:rPr>
      </w:pPr>
      <w:r>
        <w:rPr>
          <w:rFonts w:ascii="Verdana" w:hAnsi="Verdana"/>
          <w:sz w:val="20"/>
          <w:szCs w:val="20"/>
        </w:rPr>
        <w:t>Business</w:t>
      </w:r>
      <w:r w:rsidR="003C439E">
        <w:rPr>
          <w:rFonts w:ascii="Verdana" w:hAnsi="Verdana"/>
          <w:sz w:val="20"/>
          <w:szCs w:val="20"/>
        </w:rPr>
        <w:t xml:space="preserve"> continuity and planning for disasters</w:t>
      </w:r>
      <w:r w:rsidR="008734CE">
        <w:rPr>
          <w:rFonts w:ascii="Verdana" w:hAnsi="Verdana"/>
          <w:sz w:val="20"/>
          <w:szCs w:val="20"/>
        </w:rPr>
        <w:t xml:space="preserve"> policy guides how</w:t>
      </w:r>
      <w:r w:rsidR="007E1E58">
        <w:rPr>
          <w:rFonts w:ascii="Verdana" w:hAnsi="Verdana"/>
          <w:sz w:val="20"/>
          <w:szCs w:val="20"/>
        </w:rPr>
        <w:t xml:space="preserve"> </w:t>
      </w:r>
      <w:r w:rsidR="007E1E58" w:rsidRPr="007E1E58">
        <w:rPr>
          <w:rFonts w:ascii="Verdana" w:hAnsi="Verdana"/>
          <w:b/>
          <w:color w:val="C00000"/>
          <w:sz w:val="20"/>
          <w:szCs w:val="20"/>
        </w:rPr>
        <w:t>insert organisation name</w:t>
      </w:r>
      <w:r w:rsidR="008734CE">
        <w:rPr>
          <w:rFonts w:ascii="Verdana" w:hAnsi="Verdana"/>
          <w:sz w:val="20"/>
          <w:szCs w:val="20"/>
        </w:rPr>
        <w:t xml:space="preserve"> assesses and responds to risks </w:t>
      </w:r>
      <w:r w:rsidR="003C439E">
        <w:rPr>
          <w:rFonts w:ascii="Verdana" w:hAnsi="Verdana"/>
          <w:sz w:val="20"/>
          <w:szCs w:val="20"/>
        </w:rPr>
        <w:t xml:space="preserve">associated with disasters in a way that </w:t>
      </w:r>
      <w:proofErr w:type="spellStart"/>
      <w:r w:rsidR="003C439E">
        <w:rPr>
          <w:rFonts w:ascii="Verdana" w:hAnsi="Verdana"/>
          <w:sz w:val="20"/>
          <w:szCs w:val="20"/>
        </w:rPr>
        <w:t>minimises</w:t>
      </w:r>
      <w:proofErr w:type="spellEnd"/>
      <w:r w:rsidR="003C439E">
        <w:rPr>
          <w:rFonts w:ascii="Verdana" w:hAnsi="Verdana"/>
          <w:sz w:val="20"/>
          <w:szCs w:val="20"/>
        </w:rPr>
        <w:t xml:space="preserve"> disruptions to our business and delivery of services to our clients.</w:t>
      </w:r>
      <w:r w:rsidR="008734CE">
        <w:rPr>
          <w:rFonts w:ascii="Verdana" w:hAnsi="Verdana"/>
          <w:sz w:val="20"/>
          <w:szCs w:val="20"/>
        </w:rPr>
        <w:t xml:space="preserve"> </w:t>
      </w:r>
      <w:r w:rsidR="003C439E">
        <w:rPr>
          <w:rFonts w:ascii="Verdana" w:hAnsi="Verdana"/>
          <w:sz w:val="20"/>
          <w:szCs w:val="20"/>
        </w:rPr>
        <w:t xml:space="preserve">Planning for possible disasters may also assist in reducing losses and costs incurred, protecting the safety of our staff, volunteers and clients, and facilitate the recovery process for the organisation and individuals involved. </w:t>
      </w:r>
      <w:r w:rsidR="008734CE">
        <w:rPr>
          <w:rFonts w:ascii="Verdana" w:hAnsi="Verdana"/>
          <w:sz w:val="20"/>
          <w:szCs w:val="20"/>
        </w:rPr>
        <w:t xml:space="preserve">This </w:t>
      </w:r>
      <w:r w:rsidR="003C439E">
        <w:rPr>
          <w:rFonts w:ascii="Verdana" w:hAnsi="Verdana"/>
          <w:sz w:val="20"/>
          <w:szCs w:val="20"/>
        </w:rPr>
        <w:t>policy forms part of our overall risk management process and follows the same principles.</w:t>
      </w:r>
    </w:p>
    <w:p w:rsidR="008734CE" w:rsidRDefault="003C439E" w:rsidP="00AB09C7">
      <w:pPr>
        <w:rPr>
          <w:rFonts w:ascii="Verdana" w:hAnsi="Verdana"/>
          <w:sz w:val="20"/>
          <w:szCs w:val="20"/>
        </w:rPr>
      </w:pPr>
      <w:r>
        <w:rPr>
          <w:rFonts w:ascii="Verdana" w:hAnsi="Verdana"/>
          <w:sz w:val="20"/>
          <w:szCs w:val="20"/>
        </w:rPr>
        <w:t xml:space="preserve"> </w:t>
      </w:r>
    </w:p>
    <w:p w:rsidR="00BA02FD" w:rsidRDefault="001511B4" w:rsidP="001511B4">
      <w:pPr>
        <w:jc w:val="both"/>
        <w:rPr>
          <w:rFonts w:ascii="Verdana" w:hAnsi="Verdana"/>
          <w:b/>
          <w:i/>
          <w:sz w:val="20"/>
          <w:szCs w:val="20"/>
        </w:rPr>
      </w:pPr>
      <w:r>
        <w:rPr>
          <w:rFonts w:ascii="Verdana" w:hAnsi="Verdana"/>
          <w:b/>
          <w:i/>
          <w:sz w:val="20"/>
          <w:szCs w:val="20"/>
        </w:rPr>
        <w:t xml:space="preserve">2. </w:t>
      </w:r>
      <w:r w:rsidR="00BA02FD" w:rsidRPr="00333E92">
        <w:rPr>
          <w:rFonts w:ascii="Verdana" w:hAnsi="Verdana"/>
          <w:b/>
          <w:i/>
          <w:sz w:val="20"/>
          <w:szCs w:val="20"/>
        </w:rPr>
        <w:t>Scope</w:t>
      </w:r>
    </w:p>
    <w:p w:rsidR="007E1E58" w:rsidRDefault="00BA02FD" w:rsidP="00AB09C7">
      <w:pPr>
        <w:rPr>
          <w:rFonts w:ascii="Verdana" w:hAnsi="Verdana"/>
          <w:b/>
          <w:color w:val="C00000"/>
          <w:sz w:val="20"/>
          <w:szCs w:val="20"/>
        </w:rPr>
      </w:pPr>
      <w:r>
        <w:rPr>
          <w:rFonts w:ascii="Verdana" w:hAnsi="Verdana"/>
          <w:sz w:val="20"/>
          <w:szCs w:val="20"/>
        </w:rPr>
        <w:t>This policy will apply to</w:t>
      </w:r>
      <w:r w:rsidR="007E1E58">
        <w:rPr>
          <w:rFonts w:ascii="Verdana" w:hAnsi="Verdana"/>
          <w:sz w:val="20"/>
          <w:szCs w:val="20"/>
        </w:rPr>
        <w:t xml:space="preserve"> </w:t>
      </w:r>
      <w:r w:rsidR="007E1E58" w:rsidRPr="007E1E58">
        <w:rPr>
          <w:rFonts w:ascii="Verdana" w:hAnsi="Verdana"/>
          <w:b/>
          <w:color w:val="C00000"/>
          <w:sz w:val="20"/>
          <w:szCs w:val="20"/>
        </w:rPr>
        <w:t xml:space="preserve">indicate which clients, stakeholders and staff the policy will apply to.  </w:t>
      </w:r>
    </w:p>
    <w:p w:rsidR="00BA02FD" w:rsidRPr="007E1E58" w:rsidRDefault="007E1E58" w:rsidP="00AB09C7">
      <w:pPr>
        <w:rPr>
          <w:rFonts w:ascii="Verdana" w:hAnsi="Verdana"/>
          <w:b/>
          <w:color w:val="C00000"/>
          <w:sz w:val="20"/>
          <w:szCs w:val="20"/>
        </w:rPr>
      </w:pPr>
      <w:r w:rsidRPr="007E1E58">
        <w:rPr>
          <w:rFonts w:ascii="Verdana" w:hAnsi="Verdana"/>
          <w:b/>
          <w:color w:val="C00000"/>
          <w:sz w:val="20"/>
          <w:szCs w:val="20"/>
        </w:rPr>
        <w:t>Are there any limits or conditions on the way the policy will apply to some aspects?</w:t>
      </w:r>
      <w:r w:rsidR="00BA02FD" w:rsidRPr="007E1E58">
        <w:rPr>
          <w:rFonts w:ascii="Verdana" w:hAnsi="Verdana"/>
          <w:b/>
          <w:color w:val="C00000"/>
          <w:sz w:val="20"/>
          <w:szCs w:val="20"/>
        </w:rPr>
        <w:t xml:space="preserve"> </w:t>
      </w:r>
    </w:p>
    <w:p w:rsidR="008734CE" w:rsidRDefault="008734CE" w:rsidP="00AB09C7">
      <w:pPr>
        <w:rPr>
          <w:rFonts w:ascii="Verdana" w:hAnsi="Verdana"/>
          <w:b/>
          <w:i/>
          <w:color w:val="0000FF"/>
          <w:sz w:val="18"/>
          <w:szCs w:val="18"/>
          <w:shd w:val="clear" w:color="auto" w:fill="C0C0C0"/>
        </w:rPr>
      </w:pPr>
    </w:p>
    <w:p w:rsidR="00BA02FD" w:rsidRDefault="001511B4" w:rsidP="001511B4">
      <w:pPr>
        <w:jc w:val="both"/>
        <w:rPr>
          <w:rFonts w:ascii="Verdana" w:hAnsi="Verdana"/>
          <w:b/>
          <w:sz w:val="20"/>
          <w:szCs w:val="20"/>
        </w:rPr>
      </w:pPr>
      <w:r>
        <w:rPr>
          <w:rFonts w:ascii="Verdana" w:hAnsi="Verdana"/>
          <w:b/>
          <w:i/>
          <w:sz w:val="20"/>
          <w:szCs w:val="20"/>
        </w:rPr>
        <w:t xml:space="preserve">3. </w:t>
      </w:r>
      <w:r w:rsidR="00BA02FD" w:rsidRPr="00333E92">
        <w:rPr>
          <w:rFonts w:ascii="Verdana" w:hAnsi="Verdana"/>
          <w:b/>
          <w:i/>
          <w:sz w:val="20"/>
          <w:szCs w:val="20"/>
        </w:rPr>
        <w:t xml:space="preserve">Policy </w:t>
      </w:r>
      <w:r w:rsidR="006E3400">
        <w:rPr>
          <w:rFonts w:ascii="Verdana" w:hAnsi="Verdana"/>
          <w:b/>
          <w:i/>
          <w:sz w:val="20"/>
          <w:szCs w:val="20"/>
        </w:rPr>
        <w:t>s</w:t>
      </w:r>
      <w:r w:rsidR="00BA02FD" w:rsidRPr="00333E92">
        <w:rPr>
          <w:rFonts w:ascii="Verdana" w:hAnsi="Verdana"/>
          <w:b/>
          <w:i/>
          <w:sz w:val="20"/>
          <w:szCs w:val="20"/>
        </w:rPr>
        <w:t>tatement: Our commitment</w:t>
      </w:r>
    </w:p>
    <w:p w:rsidR="00FF424A" w:rsidRDefault="007E1E58" w:rsidP="00AB09C7">
      <w:pPr>
        <w:rPr>
          <w:rFonts w:ascii="Verdana" w:hAnsi="Verdana"/>
          <w:sz w:val="20"/>
          <w:szCs w:val="20"/>
        </w:rPr>
      </w:pPr>
      <w:r w:rsidRPr="007E1E58">
        <w:rPr>
          <w:rFonts w:ascii="Verdana" w:hAnsi="Verdana"/>
          <w:b/>
          <w:color w:val="C00000"/>
          <w:sz w:val="20"/>
          <w:szCs w:val="20"/>
        </w:rPr>
        <w:t>Insert organisation name</w:t>
      </w:r>
      <w:r>
        <w:rPr>
          <w:rFonts w:ascii="Verdana" w:hAnsi="Verdana"/>
          <w:sz w:val="20"/>
          <w:szCs w:val="20"/>
        </w:rPr>
        <w:t xml:space="preserve"> </w:t>
      </w:r>
      <w:r w:rsidR="00BA02FD">
        <w:rPr>
          <w:rFonts w:ascii="Verdana" w:hAnsi="Verdana"/>
          <w:sz w:val="20"/>
          <w:szCs w:val="20"/>
        </w:rPr>
        <w:t>is committed to</w:t>
      </w:r>
      <w:r w:rsidR="008734CE" w:rsidRPr="008734CE">
        <w:rPr>
          <w:rFonts w:ascii="Verdana" w:hAnsi="Verdana"/>
          <w:sz w:val="20"/>
          <w:szCs w:val="20"/>
        </w:rPr>
        <w:t xml:space="preserve"> </w:t>
      </w:r>
      <w:r w:rsidR="003C439E">
        <w:rPr>
          <w:rFonts w:ascii="Verdana" w:hAnsi="Verdana"/>
          <w:sz w:val="20"/>
          <w:szCs w:val="20"/>
        </w:rPr>
        <w:t>planning for the possibility of disasters, acting where possible, to minimise the disruption to our services and impacts on our staff and volunteers. Within the limits of our resources</w:t>
      </w:r>
      <w:r w:rsidR="00C524ED">
        <w:rPr>
          <w:rFonts w:ascii="Verdana" w:hAnsi="Verdana"/>
          <w:sz w:val="20"/>
          <w:szCs w:val="20"/>
        </w:rPr>
        <w:t>, we will work with other agencies and organisations to facilitate community responses and recovery, and take what opportunities we can to inform and assist clients to prepare for disasters.</w:t>
      </w:r>
      <w:r w:rsidR="008734CE">
        <w:rPr>
          <w:rFonts w:ascii="Verdana" w:hAnsi="Verdana"/>
          <w:sz w:val="20"/>
          <w:szCs w:val="20"/>
        </w:rPr>
        <w:t xml:space="preserve"> </w:t>
      </w:r>
      <w:r w:rsidR="00BA02FD">
        <w:rPr>
          <w:rFonts w:ascii="Verdana" w:hAnsi="Verdana"/>
          <w:sz w:val="20"/>
          <w:szCs w:val="20"/>
        </w:rPr>
        <w:t xml:space="preserve"> </w:t>
      </w:r>
    </w:p>
    <w:p w:rsidR="00BA02FD" w:rsidRDefault="00BA02FD" w:rsidP="00AB09C7">
      <w:pPr>
        <w:spacing w:after="120"/>
        <w:rPr>
          <w:rFonts w:ascii="Verdana" w:hAnsi="Verdana"/>
          <w:sz w:val="20"/>
          <w:szCs w:val="20"/>
        </w:rPr>
      </w:pPr>
      <w:r>
        <w:rPr>
          <w:rFonts w:ascii="Verdana" w:hAnsi="Verdana"/>
          <w:sz w:val="20"/>
          <w:szCs w:val="20"/>
        </w:rPr>
        <w:t>Specifically, we will:</w:t>
      </w:r>
    </w:p>
    <w:p w:rsidR="007E1E58" w:rsidRPr="00E92A80" w:rsidRDefault="007E1E58" w:rsidP="007E1E58">
      <w:pPr>
        <w:spacing w:after="120"/>
        <w:rPr>
          <w:rFonts w:ascii="Verdana" w:hAnsi="Verdana"/>
          <w:b/>
          <w:color w:val="C00000"/>
          <w:sz w:val="20"/>
          <w:szCs w:val="20"/>
        </w:rPr>
      </w:pPr>
      <w:r w:rsidRPr="00E92A80">
        <w:rPr>
          <w:rFonts w:ascii="Verdana" w:hAnsi="Verdana"/>
          <w:b/>
          <w:color w:val="C00000"/>
          <w:sz w:val="20"/>
          <w:szCs w:val="20"/>
        </w:rPr>
        <w:t>What will your organisation do to implement this policy?  List your actions below.</w:t>
      </w:r>
    </w:p>
    <w:p w:rsidR="008734CE" w:rsidRDefault="008734CE" w:rsidP="0049725A">
      <w:pPr>
        <w:rPr>
          <w:rFonts w:ascii="Verdana" w:hAnsi="Verdana"/>
          <w:b/>
          <w:i/>
          <w:color w:val="0000FF"/>
          <w:sz w:val="18"/>
          <w:szCs w:val="18"/>
        </w:rPr>
      </w:pPr>
    </w:p>
    <w:p w:rsidR="00BA02FD" w:rsidRPr="00D17D65" w:rsidRDefault="00BA02FD" w:rsidP="00BA02FD">
      <w:pPr>
        <w:jc w:val="both"/>
        <w:rPr>
          <w:rFonts w:ascii="Verdana" w:hAnsi="Verdana"/>
          <w:b/>
          <w:i/>
          <w:sz w:val="20"/>
          <w:szCs w:val="20"/>
        </w:rPr>
      </w:pPr>
      <w:r w:rsidRPr="00D17D65">
        <w:rPr>
          <w:rFonts w:ascii="Verdana" w:hAnsi="Verdana"/>
          <w:b/>
          <w:i/>
          <w:sz w:val="20"/>
          <w:szCs w:val="20"/>
        </w:rPr>
        <w:t>4. Procedures</w:t>
      </w:r>
    </w:p>
    <w:p w:rsidR="008734CE" w:rsidRPr="008373F7" w:rsidRDefault="008734CE" w:rsidP="0049725A">
      <w:pPr>
        <w:pStyle w:val="PlainText"/>
        <w:rPr>
          <w:rFonts w:ascii="Verdana" w:hAnsi="Verdana" w:cs="Times New Roman"/>
          <w:b/>
          <w:i/>
          <w:color w:val="365F91"/>
        </w:rPr>
      </w:pPr>
    </w:p>
    <w:p w:rsidR="005A7AD5" w:rsidRPr="008D00B9" w:rsidRDefault="008D00B9" w:rsidP="0049725A">
      <w:pPr>
        <w:widowControl w:val="0"/>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rPr>
          <w:rFonts w:ascii="Verdana" w:hAnsi="Verdana"/>
          <w:i/>
          <w:sz w:val="20"/>
          <w:szCs w:val="20"/>
        </w:rPr>
      </w:pPr>
      <w:r>
        <w:rPr>
          <w:rFonts w:ascii="Verdana" w:hAnsi="Verdana"/>
          <w:i/>
          <w:sz w:val="20"/>
          <w:szCs w:val="20"/>
        </w:rPr>
        <w:t xml:space="preserve">4.1 </w:t>
      </w:r>
      <w:r w:rsidR="00C524ED">
        <w:rPr>
          <w:rFonts w:ascii="Verdana" w:hAnsi="Verdana"/>
          <w:i/>
          <w:sz w:val="20"/>
          <w:szCs w:val="20"/>
        </w:rPr>
        <w:t>Business Continuity and Disaster Preparedness</w:t>
      </w:r>
      <w:r w:rsidR="008734CE" w:rsidRPr="00236ACF">
        <w:rPr>
          <w:rFonts w:ascii="Verdana" w:eastAsia="Calibri" w:hAnsi="Verdana"/>
          <w:i/>
          <w:sz w:val="20"/>
          <w:szCs w:val="20"/>
          <w:lang w:val="en-AU"/>
        </w:rPr>
        <w:t xml:space="preserve"> Plan</w:t>
      </w:r>
    </w:p>
    <w:p w:rsidR="0089598D" w:rsidRDefault="0089598D" w:rsidP="0049725A">
      <w:pPr>
        <w:widowControl w:val="0"/>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rPr>
          <w:rFonts w:ascii="Verdana" w:hAnsi="Verdana"/>
          <w:sz w:val="20"/>
          <w:szCs w:val="20"/>
        </w:rPr>
      </w:pPr>
      <w:r>
        <w:rPr>
          <w:rFonts w:ascii="Verdana" w:hAnsi="Verdana"/>
          <w:sz w:val="20"/>
          <w:szCs w:val="20"/>
        </w:rPr>
        <w:t xml:space="preserve">A </w:t>
      </w:r>
      <w:r w:rsidR="00C524ED">
        <w:rPr>
          <w:rFonts w:ascii="Verdana" w:hAnsi="Verdana"/>
          <w:sz w:val="20"/>
          <w:szCs w:val="20"/>
        </w:rPr>
        <w:t>Business Continuity and Disaster Preparedness Plan</w:t>
      </w:r>
      <w:r>
        <w:rPr>
          <w:rFonts w:ascii="Verdana" w:hAnsi="Verdana"/>
          <w:sz w:val="20"/>
          <w:szCs w:val="20"/>
        </w:rPr>
        <w:t xml:space="preserve"> </w:t>
      </w:r>
      <w:proofErr w:type="spellStart"/>
      <w:r>
        <w:rPr>
          <w:rFonts w:ascii="Verdana" w:hAnsi="Verdana"/>
          <w:sz w:val="20"/>
          <w:szCs w:val="20"/>
        </w:rPr>
        <w:t>Plan</w:t>
      </w:r>
      <w:proofErr w:type="spellEnd"/>
      <w:r>
        <w:rPr>
          <w:rFonts w:ascii="Verdana" w:hAnsi="Verdana"/>
          <w:sz w:val="20"/>
          <w:szCs w:val="20"/>
        </w:rPr>
        <w:t xml:space="preserve"> is maintained for our organi</w:t>
      </w:r>
      <w:r w:rsidR="00C524ED">
        <w:rPr>
          <w:rFonts w:ascii="Verdana" w:hAnsi="Verdana"/>
          <w:sz w:val="20"/>
          <w:szCs w:val="20"/>
        </w:rPr>
        <w:t>s</w:t>
      </w:r>
      <w:r>
        <w:rPr>
          <w:rFonts w:ascii="Verdana" w:hAnsi="Verdana"/>
          <w:sz w:val="20"/>
          <w:szCs w:val="20"/>
        </w:rPr>
        <w:t xml:space="preserve">ation which lists </w:t>
      </w:r>
      <w:r w:rsidR="00C524ED">
        <w:rPr>
          <w:rFonts w:ascii="Verdana" w:hAnsi="Verdana"/>
          <w:sz w:val="20"/>
          <w:szCs w:val="20"/>
        </w:rPr>
        <w:t>potential</w:t>
      </w:r>
      <w:r>
        <w:rPr>
          <w:rFonts w:ascii="Verdana" w:hAnsi="Verdana"/>
          <w:sz w:val="20"/>
          <w:szCs w:val="20"/>
        </w:rPr>
        <w:t xml:space="preserve"> risks</w:t>
      </w:r>
      <w:r w:rsidR="00C524ED">
        <w:rPr>
          <w:rFonts w:ascii="Verdana" w:hAnsi="Verdana"/>
          <w:sz w:val="20"/>
          <w:szCs w:val="20"/>
        </w:rPr>
        <w:t xml:space="preserve"> and impacts for various types of disaster, any</w:t>
      </w:r>
      <w:r>
        <w:rPr>
          <w:rFonts w:ascii="Verdana" w:hAnsi="Verdana"/>
          <w:sz w:val="20"/>
          <w:szCs w:val="20"/>
        </w:rPr>
        <w:t xml:space="preserve"> actions we take to </w:t>
      </w:r>
      <w:r w:rsidR="00C524ED">
        <w:rPr>
          <w:rFonts w:ascii="Verdana" w:hAnsi="Verdana"/>
          <w:sz w:val="20"/>
          <w:szCs w:val="20"/>
        </w:rPr>
        <w:t>prepare for or minimise those impacts. The Plan also details procedures we follow in the event of a disaster</w:t>
      </w:r>
      <w:r w:rsidR="00C9311F">
        <w:rPr>
          <w:rFonts w:ascii="Verdana" w:hAnsi="Verdana"/>
          <w:sz w:val="20"/>
          <w:szCs w:val="20"/>
        </w:rPr>
        <w:t xml:space="preserve"> to protect our assets and the safety of staff and volunteers. Also included are procedures regarding our contact and dealings with our clients, and processes to restore services as quickly as possible following a </w:t>
      </w:r>
      <w:proofErr w:type="gramStart"/>
      <w:r w:rsidR="00C9311F">
        <w:rPr>
          <w:rFonts w:ascii="Verdana" w:hAnsi="Verdana"/>
          <w:sz w:val="20"/>
          <w:szCs w:val="20"/>
        </w:rPr>
        <w:t>disaster.</w:t>
      </w:r>
      <w:proofErr w:type="gramEnd"/>
      <w:r w:rsidR="00C9311F">
        <w:rPr>
          <w:rFonts w:ascii="Verdana" w:hAnsi="Verdana"/>
          <w:sz w:val="20"/>
          <w:szCs w:val="20"/>
        </w:rPr>
        <w:t xml:space="preserve"> The P</w:t>
      </w:r>
      <w:r>
        <w:rPr>
          <w:rFonts w:ascii="Verdana" w:hAnsi="Verdana"/>
          <w:sz w:val="20"/>
          <w:szCs w:val="20"/>
        </w:rPr>
        <w:t xml:space="preserve">lan includes the following </w:t>
      </w:r>
      <w:r>
        <w:rPr>
          <w:rFonts w:ascii="Verdana" w:hAnsi="Verdana"/>
          <w:sz w:val="20"/>
          <w:szCs w:val="20"/>
        </w:rPr>
        <w:lastRenderedPageBreak/>
        <w:t>information:</w:t>
      </w:r>
    </w:p>
    <w:p w:rsidR="0089598D" w:rsidRDefault="0089598D" w:rsidP="0049725A">
      <w:pPr>
        <w:widowControl w:val="0"/>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rPr>
          <w:rFonts w:ascii="Verdana" w:hAnsi="Verdana"/>
          <w:sz w:val="20"/>
          <w:szCs w:val="20"/>
        </w:rPr>
      </w:pPr>
    </w:p>
    <w:p w:rsidR="0089598D" w:rsidRPr="007E1E58" w:rsidRDefault="0089598D" w:rsidP="0049725A">
      <w:pPr>
        <w:widowControl w:val="0"/>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rPr>
          <w:rFonts w:ascii="Verdana" w:hAnsi="Verdana"/>
          <w:b/>
          <w:color w:val="C00000"/>
          <w:sz w:val="20"/>
          <w:szCs w:val="20"/>
        </w:rPr>
      </w:pPr>
      <w:r w:rsidRPr="007E1E58">
        <w:rPr>
          <w:rFonts w:ascii="Verdana" w:hAnsi="Verdana"/>
          <w:b/>
          <w:color w:val="C00000"/>
          <w:sz w:val="20"/>
          <w:szCs w:val="20"/>
        </w:rPr>
        <w:t xml:space="preserve">List the information categories you include in the </w:t>
      </w:r>
      <w:r w:rsidR="00C9311F">
        <w:rPr>
          <w:rFonts w:ascii="Verdana" w:hAnsi="Verdana"/>
          <w:b/>
          <w:color w:val="C00000"/>
          <w:sz w:val="20"/>
          <w:szCs w:val="20"/>
        </w:rPr>
        <w:t>Business Continuity and Disaster Preparedness</w:t>
      </w:r>
      <w:r w:rsidRPr="007E1E58">
        <w:rPr>
          <w:rFonts w:ascii="Verdana" w:hAnsi="Verdana"/>
          <w:b/>
          <w:color w:val="C00000"/>
          <w:sz w:val="20"/>
          <w:szCs w:val="20"/>
        </w:rPr>
        <w:t xml:space="preserve"> Plan.</w:t>
      </w:r>
    </w:p>
    <w:p w:rsidR="0089598D" w:rsidRDefault="0089598D" w:rsidP="0049725A">
      <w:pPr>
        <w:widowControl w:val="0"/>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rPr>
          <w:rFonts w:ascii="Verdana" w:hAnsi="Verdana"/>
          <w:i/>
          <w:sz w:val="20"/>
          <w:szCs w:val="20"/>
        </w:rPr>
      </w:pPr>
    </w:p>
    <w:p w:rsidR="0089598D" w:rsidRDefault="0089598D" w:rsidP="0049725A">
      <w:pPr>
        <w:widowControl w:val="0"/>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rPr>
          <w:rFonts w:ascii="Verdana" w:hAnsi="Verdana"/>
          <w:sz w:val="20"/>
          <w:szCs w:val="20"/>
        </w:rPr>
      </w:pPr>
      <w:r>
        <w:rPr>
          <w:rFonts w:ascii="Verdana" w:hAnsi="Verdana"/>
          <w:sz w:val="20"/>
          <w:szCs w:val="20"/>
        </w:rPr>
        <w:t xml:space="preserve">The following </w:t>
      </w:r>
      <w:proofErr w:type="gramStart"/>
      <w:r>
        <w:rPr>
          <w:rFonts w:ascii="Verdana" w:hAnsi="Verdana"/>
          <w:sz w:val="20"/>
          <w:szCs w:val="20"/>
        </w:rPr>
        <w:t>staff are</w:t>
      </w:r>
      <w:proofErr w:type="gramEnd"/>
      <w:r>
        <w:rPr>
          <w:rFonts w:ascii="Verdana" w:hAnsi="Verdana"/>
          <w:sz w:val="20"/>
          <w:szCs w:val="20"/>
        </w:rPr>
        <w:t xml:space="preserve"> responsible for developing and maintaining the </w:t>
      </w:r>
      <w:r w:rsidR="00C9311F">
        <w:rPr>
          <w:rFonts w:ascii="Verdana" w:hAnsi="Verdana"/>
          <w:sz w:val="20"/>
          <w:szCs w:val="20"/>
        </w:rPr>
        <w:t>Business Continuity and Disaster Preparedness Plan</w:t>
      </w:r>
      <w:r>
        <w:rPr>
          <w:rFonts w:ascii="Verdana" w:hAnsi="Verdana"/>
          <w:sz w:val="20"/>
          <w:szCs w:val="20"/>
        </w:rPr>
        <w:t>:</w:t>
      </w:r>
    </w:p>
    <w:p w:rsidR="00C9311F" w:rsidRDefault="00C9311F" w:rsidP="0049725A">
      <w:pPr>
        <w:widowControl w:val="0"/>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rPr>
          <w:rFonts w:ascii="Verdana" w:hAnsi="Verdana"/>
          <w:sz w:val="20"/>
          <w:szCs w:val="20"/>
        </w:rPr>
      </w:pPr>
    </w:p>
    <w:p w:rsidR="0089598D" w:rsidRPr="007E1E58" w:rsidRDefault="0089598D" w:rsidP="0049725A">
      <w:pPr>
        <w:widowControl w:val="0"/>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rPr>
          <w:rFonts w:ascii="Verdana" w:hAnsi="Verdana"/>
          <w:b/>
          <w:color w:val="C00000"/>
          <w:sz w:val="20"/>
          <w:szCs w:val="20"/>
        </w:rPr>
      </w:pPr>
      <w:r w:rsidRPr="007E1E58">
        <w:rPr>
          <w:rFonts w:ascii="Verdana" w:hAnsi="Verdana"/>
          <w:b/>
          <w:color w:val="C00000"/>
          <w:sz w:val="20"/>
          <w:szCs w:val="20"/>
        </w:rPr>
        <w:t xml:space="preserve">List those staff positions </w:t>
      </w:r>
      <w:r w:rsidR="00C9311F">
        <w:rPr>
          <w:rFonts w:ascii="Verdana" w:hAnsi="Verdana"/>
          <w:b/>
          <w:color w:val="C00000"/>
          <w:sz w:val="20"/>
          <w:szCs w:val="20"/>
        </w:rPr>
        <w:t>responsible for developing and maintaining the Plan.</w:t>
      </w:r>
    </w:p>
    <w:p w:rsidR="00BA02FD" w:rsidRPr="007E1E58" w:rsidRDefault="005964ED" w:rsidP="0049725A">
      <w:pPr>
        <w:widowControl w:val="0"/>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rPr>
          <w:rFonts w:ascii="Verdana" w:hAnsi="Verdana"/>
          <w:b/>
          <w:color w:val="C00000"/>
          <w:sz w:val="20"/>
          <w:szCs w:val="20"/>
          <w:lang w:val="en-AU"/>
        </w:rPr>
      </w:pPr>
      <w:r w:rsidRPr="007E1E58">
        <w:rPr>
          <w:rFonts w:ascii="Verdana" w:hAnsi="Verdana"/>
          <w:b/>
          <w:color w:val="C00000"/>
          <w:sz w:val="20"/>
          <w:szCs w:val="20"/>
          <w:lang w:val="en-AU"/>
        </w:rPr>
        <w:t xml:space="preserve"> </w:t>
      </w:r>
    </w:p>
    <w:p w:rsidR="00BA02FD" w:rsidRPr="008373F7" w:rsidRDefault="00BA02FD" w:rsidP="0049725A">
      <w:pPr>
        <w:rPr>
          <w:rFonts w:ascii="Verdana" w:hAnsi="Verdana"/>
          <w:b/>
          <w:color w:val="365F91"/>
          <w:sz w:val="20"/>
          <w:szCs w:val="20"/>
          <w:lang w:val="en-AU"/>
        </w:rPr>
      </w:pPr>
    </w:p>
    <w:p w:rsidR="0089598D" w:rsidRDefault="0089598D" w:rsidP="0089598D">
      <w:pPr>
        <w:keepNext/>
        <w:keepLines/>
        <w:spacing w:after="200"/>
        <w:outlineLvl w:val="2"/>
        <w:rPr>
          <w:rFonts w:ascii="Verdana" w:hAnsi="Verdana"/>
          <w:bCs/>
          <w:i/>
          <w:sz w:val="20"/>
          <w:szCs w:val="20"/>
          <w:lang w:val="en-AU"/>
        </w:rPr>
      </w:pPr>
      <w:r>
        <w:rPr>
          <w:rFonts w:ascii="Verdana" w:hAnsi="Verdana"/>
          <w:bCs/>
          <w:caps/>
          <w:sz w:val="20"/>
          <w:szCs w:val="20"/>
          <w:lang w:val="en-AU"/>
        </w:rPr>
        <w:t>4.</w:t>
      </w:r>
      <w:r w:rsidR="0070004C">
        <w:rPr>
          <w:rFonts w:ascii="Verdana" w:hAnsi="Verdana"/>
          <w:bCs/>
          <w:caps/>
          <w:sz w:val="20"/>
          <w:szCs w:val="20"/>
          <w:lang w:val="en-AU"/>
        </w:rPr>
        <w:t>2</w:t>
      </w:r>
      <w:r>
        <w:rPr>
          <w:rFonts w:ascii="Verdana" w:hAnsi="Verdana"/>
          <w:bCs/>
          <w:caps/>
          <w:sz w:val="20"/>
          <w:szCs w:val="20"/>
          <w:lang w:val="en-AU"/>
        </w:rPr>
        <w:t xml:space="preserve"> </w:t>
      </w:r>
      <w:r w:rsidRPr="00236ACF">
        <w:rPr>
          <w:rFonts w:ascii="Verdana" w:hAnsi="Verdana"/>
          <w:bCs/>
          <w:i/>
          <w:caps/>
          <w:sz w:val="20"/>
          <w:szCs w:val="20"/>
          <w:lang w:val="en-AU"/>
        </w:rPr>
        <w:t>R</w:t>
      </w:r>
      <w:r w:rsidRPr="00236ACF">
        <w:rPr>
          <w:rFonts w:ascii="Verdana" w:hAnsi="Verdana"/>
          <w:bCs/>
          <w:i/>
          <w:sz w:val="20"/>
          <w:szCs w:val="20"/>
          <w:lang w:val="en-AU"/>
        </w:rPr>
        <w:t>e</w:t>
      </w:r>
      <w:r w:rsidR="0070004C">
        <w:rPr>
          <w:rFonts w:ascii="Verdana" w:hAnsi="Verdana"/>
          <w:bCs/>
          <w:i/>
          <w:sz w:val="20"/>
          <w:szCs w:val="20"/>
          <w:lang w:val="en-AU"/>
        </w:rPr>
        <w:t>viewing the Plan</w:t>
      </w:r>
    </w:p>
    <w:p w:rsidR="0070004C" w:rsidRDefault="0070004C" w:rsidP="002F17AC">
      <w:pPr>
        <w:keepNext/>
        <w:keepLines/>
        <w:spacing w:after="200"/>
        <w:outlineLvl w:val="2"/>
        <w:rPr>
          <w:rFonts w:ascii="Verdana" w:eastAsia="Calibri" w:hAnsi="Verdana"/>
          <w:sz w:val="20"/>
          <w:szCs w:val="20"/>
          <w:lang w:val="en-AU"/>
        </w:rPr>
      </w:pPr>
      <w:r>
        <w:rPr>
          <w:rFonts w:ascii="Verdana" w:eastAsia="Calibri" w:hAnsi="Verdana"/>
          <w:sz w:val="20"/>
          <w:szCs w:val="20"/>
          <w:lang w:val="en-AU"/>
        </w:rPr>
        <w:t>Reviews of the Plan occur annually as part of our planning cycle and risk management process.  We also review the Plan following any disasters, as we assess the effectiveness of procedures and identify any additional actions or needs we have identified.</w:t>
      </w:r>
    </w:p>
    <w:p w:rsidR="006206CD" w:rsidRPr="007E1E58" w:rsidRDefault="0070004C" w:rsidP="002F17AC">
      <w:pPr>
        <w:keepNext/>
        <w:keepLines/>
        <w:spacing w:after="200"/>
        <w:outlineLvl w:val="2"/>
        <w:rPr>
          <w:rFonts w:ascii="Verdana" w:eastAsia="Calibri" w:hAnsi="Verdana"/>
          <w:b/>
          <w:color w:val="C00000"/>
          <w:sz w:val="20"/>
          <w:szCs w:val="20"/>
          <w:lang w:val="en-AU"/>
        </w:rPr>
      </w:pPr>
      <w:r w:rsidRPr="007E1E58">
        <w:rPr>
          <w:rFonts w:ascii="Verdana" w:eastAsia="Calibri" w:hAnsi="Verdana"/>
          <w:b/>
          <w:color w:val="C00000"/>
          <w:sz w:val="20"/>
          <w:szCs w:val="20"/>
          <w:lang w:val="en-AU"/>
        </w:rPr>
        <w:t xml:space="preserve"> </w:t>
      </w:r>
      <w:r w:rsidR="006206CD" w:rsidRPr="007E1E58">
        <w:rPr>
          <w:rFonts w:ascii="Verdana" w:eastAsia="Calibri" w:hAnsi="Verdana"/>
          <w:b/>
          <w:color w:val="C00000"/>
          <w:sz w:val="20"/>
          <w:szCs w:val="20"/>
          <w:lang w:val="en-AU"/>
        </w:rPr>
        <w:t xml:space="preserve">Detail </w:t>
      </w:r>
      <w:proofErr w:type="gramStart"/>
      <w:r w:rsidR="006206CD" w:rsidRPr="007E1E58">
        <w:rPr>
          <w:rFonts w:ascii="Verdana" w:eastAsia="Calibri" w:hAnsi="Verdana"/>
          <w:b/>
          <w:color w:val="C00000"/>
          <w:sz w:val="20"/>
          <w:szCs w:val="20"/>
          <w:lang w:val="en-AU"/>
        </w:rPr>
        <w:t>who</w:t>
      </w:r>
      <w:proofErr w:type="gramEnd"/>
      <w:r w:rsidR="006206CD" w:rsidRPr="007E1E58">
        <w:rPr>
          <w:rFonts w:ascii="Verdana" w:eastAsia="Calibri" w:hAnsi="Verdana"/>
          <w:b/>
          <w:color w:val="C00000"/>
          <w:sz w:val="20"/>
          <w:szCs w:val="20"/>
          <w:lang w:val="en-AU"/>
        </w:rPr>
        <w:t xml:space="preserve"> is responsible for updating the Plan </w:t>
      </w:r>
      <w:r>
        <w:rPr>
          <w:rFonts w:ascii="Verdana" w:eastAsia="Calibri" w:hAnsi="Verdana"/>
          <w:b/>
          <w:color w:val="C00000"/>
          <w:sz w:val="20"/>
          <w:szCs w:val="20"/>
          <w:lang w:val="en-AU"/>
        </w:rPr>
        <w:t>following reviews</w:t>
      </w:r>
    </w:p>
    <w:p w:rsidR="00BA02FD" w:rsidRPr="00746764" w:rsidRDefault="001511B4" w:rsidP="001511B4">
      <w:pPr>
        <w:pStyle w:val="PlainText"/>
        <w:jc w:val="both"/>
        <w:rPr>
          <w:rFonts w:ascii="Verdana" w:hAnsi="Verdana" w:cs="Times New Roman"/>
          <w:b/>
          <w:i/>
        </w:rPr>
      </w:pPr>
      <w:r>
        <w:rPr>
          <w:rFonts w:ascii="Verdana" w:hAnsi="Verdana" w:cs="Times New Roman"/>
          <w:b/>
          <w:i/>
        </w:rPr>
        <w:t xml:space="preserve">5. </w:t>
      </w:r>
      <w:r w:rsidR="00BA02FD" w:rsidRPr="00746764">
        <w:rPr>
          <w:rFonts w:ascii="Verdana" w:hAnsi="Verdana" w:cs="Times New Roman"/>
          <w:b/>
          <w:i/>
        </w:rPr>
        <w:t>Other related policies and procedures</w:t>
      </w:r>
    </w:p>
    <w:p w:rsidR="00BA02FD" w:rsidRDefault="00BA02FD" w:rsidP="00BA02FD">
      <w:pPr>
        <w:pStyle w:val="PlainText"/>
        <w:jc w:val="both"/>
        <w:rPr>
          <w:rFonts w:ascii="Verdana" w:hAnsi="Verdana" w:cs="Times New Roman"/>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20"/>
        <w:gridCol w:w="6120"/>
      </w:tblGrid>
      <w:tr w:rsidR="00BA02FD">
        <w:trPr>
          <w:trHeight w:val="187"/>
        </w:trPr>
        <w:tc>
          <w:tcPr>
            <w:tcW w:w="9540" w:type="dxa"/>
            <w:gridSpan w:val="2"/>
            <w:tcBorders>
              <w:top w:val="single" w:sz="2" w:space="0" w:color="0000FF"/>
              <w:left w:val="single" w:sz="2" w:space="0" w:color="0000FF"/>
              <w:bottom w:val="single" w:sz="2" w:space="0" w:color="0000FF"/>
              <w:right w:val="single" w:sz="2" w:space="0" w:color="0000FF"/>
            </w:tcBorders>
            <w:shd w:val="clear" w:color="auto" w:fill="E6E6E6"/>
          </w:tcPr>
          <w:p w:rsidR="00BA02FD" w:rsidRDefault="00BA02FD" w:rsidP="00F471B4">
            <w:pPr>
              <w:jc w:val="both"/>
              <w:rPr>
                <w:rFonts w:ascii="Verdana" w:hAnsi="Verdana"/>
                <w:b/>
                <w:sz w:val="18"/>
                <w:szCs w:val="18"/>
              </w:rPr>
            </w:pPr>
            <w:r>
              <w:rPr>
                <w:rFonts w:ascii="Verdana" w:hAnsi="Verdana"/>
                <w:b/>
                <w:sz w:val="18"/>
                <w:szCs w:val="18"/>
              </w:rPr>
              <w:t>Documents related to this policy</w:t>
            </w:r>
          </w:p>
          <w:p w:rsidR="00BA02FD" w:rsidRDefault="00BA02FD" w:rsidP="00F471B4">
            <w:pPr>
              <w:jc w:val="both"/>
              <w:rPr>
                <w:rFonts w:ascii="Verdana" w:hAnsi="Verdana"/>
                <w:b/>
                <w:sz w:val="18"/>
                <w:szCs w:val="18"/>
              </w:rPr>
            </w:pPr>
          </w:p>
        </w:tc>
      </w:tr>
      <w:tr w:rsidR="00BA02FD">
        <w:trPr>
          <w:trHeight w:val="347"/>
        </w:trPr>
        <w:tc>
          <w:tcPr>
            <w:tcW w:w="3420" w:type="dxa"/>
            <w:tcBorders>
              <w:top w:val="single" w:sz="2" w:space="0" w:color="0000FF"/>
              <w:left w:val="single" w:sz="2" w:space="0" w:color="0000FF"/>
              <w:bottom w:val="single" w:sz="2" w:space="0" w:color="0000FF"/>
              <w:right w:val="single" w:sz="2" w:space="0" w:color="0000FF"/>
            </w:tcBorders>
          </w:tcPr>
          <w:p w:rsidR="00BA02FD" w:rsidRDefault="00BA02FD" w:rsidP="00F471B4">
            <w:pPr>
              <w:rPr>
                <w:rFonts w:ascii="Verdana" w:hAnsi="Verdana"/>
                <w:sz w:val="18"/>
                <w:szCs w:val="18"/>
              </w:rPr>
            </w:pPr>
            <w:r>
              <w:rPr>
                <w:rFonts w:ascii="Verdana" w:hAnsi="Verdana"/>
                <w:sz w:val="18"/>
                <w:szCs w:val="18"/>
              </w:rPr>
              <w:t>Related policies</w:t>
            </w:r>
          </w:p>
        </w:tc>
        <w:tc>
          <w:tcPr>
            <w:tcW w:w="6120" w:type="dxa"/>
            <w:tcBorders>
              <w:top w:val="single" w:sz="2" w:space="0" w:color="0000FF"/>
              <w:left w:val="single" w:sz="2" w:space="0" w:color="0000FF"/>
              <w:bottom w:val="single" w:sz="2" w:space="0" w:color="0000FF"/>
              <w:right w:val="single" w:sz="2" w:space="0" w:color="0000FF"/>
            </w:tcBorders>
          </w:tcPr>
          <w:p w:rsidR="00BA02FD" w:rsidRPr="007E1E58" w:rsidRDefault="007E1E58" w:rsidP="00F471B4">
            <w:pPr>
              <w:jc w:val="both"/>
              <w:rPr>
                <w:rFonts w:ascii="Verdana" w:hAnsi="Verdana"/>
                <w:b/>
                <w:color w:val="C00000"/>
                <w:sz w:val="18"/>
                <w:szCs w:val="18"/>
              </w:rPr>
            </w:pPr>
            <w:r w:rsidRPr="007E1E58">
              <w:rPr>
                <w:rFonts w:ascii="Verdana" w:hAnsi="Verdana"/>
                <w:b/>
                <w:color w:val="C00000"/>
                <w:sz w:val="18"/>
                <w:szCs w:val="18"/>
              </w:rPr>
              <w:t>List related policies</w:t>
            </w:r>
          </w:p>
        </w:tc>
      </w:tr>
      <w:tr w:rsidR="00BA02FD">
        <w:trPr>
          <w:trHeight w:val="347"/>
        </w:trPr>
        <w:tc>
          <w:tcPr>
            <w:tcW w:w="3420" w:type="dxa"/>
            <w:tcBorders>
              <w:top w:val="single" w:sz="2" w:space="0" w:color="0000FF"/>
              <w:left w:val="single" w:sz="2" w:space="0" w:color="0000FF"/>
              <w:bottom w:val="single" w:sz="2" w:space="0" w:color="0000FF"/>
              <w:right w:val="single" w:sz="2" w:space="0" w:color="0000FF"/>
            </w:tcBorders>
          </w:tcPr>
          <w:p w:rsidR="00BA02FD" w:rsidRDefault="00BA02FD" w:rsidP="00F471B4">
            <w:pPr>
              <w:rPr>
                <w:rFonts w:ascii="Verdana" w:hAnsi="Verdana"/>
                <w:sz w:val="18"/>
                <w:szCs w:val="18"/>
              </w:rPr>
            </w:pPr>
            <w:r>
              <w:rPr>
                <w:rFonts w:ascii="Verdana" w:hAnsi="Verdana"/>
                <w:sz w:val="18"/>
                <w:szCs w:val="18"/>
              </w:rPr>
              <w:t>Forms or other organisational documents</w:t>
            </w:r>
          </w:p>
        </w:tc>
        <w:tc>
          <w:tcPr>
            <w:tcW w:w="6120" w:type="dxa"/>
            <w:tcBorders>
              <w:top w:val="single" w:sz="2" w:space="0" w:color="0000FF"/>
              <w:left w:val="single" w:sz="2" w:space="0" w:color="0000FF"/>
              <w:bottom w:val="single" w:sz="2" w:space="0" w:color="0000FF"/>
              <w:right w:val="single" w:sz="2" w:space="0" w:color="0000FF"/>
            </w:tcBorders>
          </w:tcPr>
          <w:p w:rsidR="00BA02FD" w:rsidRPr="007E1E58" w:rsidRDefault="007E1E58" w:rsidP="00F471B4">
            <w:pPr>
              <w:jc w:val="both"/>
              <w:rPr>
                <w:rFonts w:ascii="Verdana" w:hAnsi="Verdana"/>
                <w:b/>
                <w:color w:val="C00000"/>
                <w:sz w:val="18"/>
                <w:szCs w:val="18"/>
              </w:rPr>
            </w:pPr>
            <w:r w:rsidRPr="007E1E58">
              <w:rPr>
                <w:rFonts w:ascii="Verdana" w:hAnsi="Verdana"/>
                <w:b/>
                <w:color w:val="C00000"/>
                <w:sz w:val="18"/>
                <w:szCs w:val="18"/>
              </w:rPr>
              <w:t>List other organisational documents</w:t>
            </w:r>
          </w:p>
        </w:tc>
      </w:tr>
    </w:tbl>
    <w:p w:rsidR="00BA02FD" w:rsidRDefault="00BA02FD" w:rsidP="00BA02FD">
      <w:pPr>
        <w:pStyle w:val="PlainText"/>
        <w:jc w:val="both"/>
        <w:rPr>
          <w:rFonts w:ascii="Verdana" w:hAnsi="Verdana" w:cs="Times New Roman"/>
        </w:rPr>
      </w:pPr>
    </w:p>
    <w:p w:rsidR="00BA02FD" w:rsidRDefault="00BA02FD" w:rsidP="00BA02FD">
      <w:pPr>
        <w:pStyle w:val="PlainText"/>
        <w:jc w:val="both"/>
        <w:rPr>
          <w:rFonts w:ascii="Verdana" w:hAnsi="Verdana" w:cs="Times New Roman"/>
        </w:rPr>
      </w:pPr>
    </w:p>
    <w:p w:rsidR="00BA02FD" w:rsidRPr="0049725A" w:rsidRDefault="001511B4" w:rsidP="001511B4">
      <w:pPr>
        <w:pStyle w:val="PlainText"/>
        <w:jc w:val="both"/>
        <w:rPr>
          <w:rFonts w:ascii="Verdana" w:hAnsi="Verdana" w:cs="Times New Roman"/>
          <w:b/>
          <w:i/>
        </w:rPr>
      </w:pPr>
      <w:r>
        <w:rPr>
          <w:rFonts w:ascii="Verdana" w:hAnsi="Verdana" w:cs="Times New Roman"/>
          <w:b/>
          <w:i/>
        </w:rPr>
        <w:t xml:space="preserve">6. </w:t>
      </w:r>
      <w:r w:rsidR="00BA02FD" w:rsidRPr="0049725A">
        <w:rPr>
          <w:rFonts w:ascii="Verdana" w:hAnsi="Verdana" w:cs="Times New Roman"/>
          <w:b/>
          <w:i/>
        </w:rPr>
        <w:t>Review processes</w:t>
      </w:r>
    </w:p>
    <w:p w:rsidR="00BA02FD" w:rsidRDefault="00BA02FD" w:rsidP="00BA02FD"/>
    <w:tbl>
      <w:tblPr>
        <w:tblW w:w="95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67"/>
        <w:gridCol w:w="4680"/>
      </w:tblGrid>
      <w:tr w:rsidR="007E1E58" w:rsidTr="008373F7">
        <w:trPr>
          <w:trHeight w:val="360"/>
        </w:trPr>
        <w:tc>
          <w:tcPr>
            <w:tcW w:w="4867" w:type="dxa"/>
            <w:tcBorders>
              <w:top w:val="single" w:sz="8" w:space="0" w:color="0000FF"/>
              <w:left w:val="single" w:sz="8" w:space="0" w:color="0000FF"/>
              <w:bottom w:val="single" w:sz="8" w:space="0" w:color="0000FF"/>
              <w:right w:val="single" w:sz="4" w:space="0" w:color="0000FF"/>
            </w:tcBorders>
          </w:tcPr>
          <w:p w:rsidR="007E1E58" w:rsidRDefault="007E1E58" w:rsidP="008373F7">
            <w:pPr>
              <w:rPr>
                <w:rFonts w:ascii="Verdana" w:hAnsi="Verdana"/>
                <w:sz w:val="18"/>
                <w:szCs w:val="18"/>
              </w:rPr>
            </w:pPr>
            <w:r>
              <w:rPr>
                <w:rFonts w:ascii="Verdana" w:hAnsi="Verdana"/>
                <w:sz w:val="18"/>
                <w:szCs w:val="18"/>
              </w:rPr>
              <w:t xml:space="preserve">Policy review frequency: </w:t>
            </w:r>
            <w:r w:rsidRPr="00EB4286">
              <w:rPr>
                <w:rFonts w:ascii="Verdana" w:hAnsi="Verdana"/>
                <w:b/>
                <w:color w:val="C00000"/>
                <w:sz w:val="18"/>
                <w:szCs w:val="18"/>
              </w:rPr>
              <w:t>Indicate how often the policy will be reviewed</w:t>
            </w:r>
          </w:p>
        </w:tc>
        <w:tc>
          <w:tcPr>
            <w:tcW w:w="4680" w:type="dxa"/>
            <w:tcBorders>
              <w:top w:val="single" w:sz="8" w:space="0" w:color="0000FF"/>
              <w:left w:val="single" w:sz="4" w:space="0" w:color="0000FF"/>
              <w:bottom w:val="single" w:sz="8" w:space="0" w:color="0000FF"/>
              <w:right w:val="single" w:sz="8" w:space="0" w:color="0000FF"/>
            </w:tcBorders>
          </w:tcPr>
          <w:p w:rsidR="007E1E58" w:rsidRDefault="007E1E58" w:rsidP="008373F7">
            <w:pPr>
              <w:rPr>
                <w:rFonts w:ascii="Verdana" w:hAnsi="Verdana"/>
                <w:sz w:val="18"/>
                <w:szCs w:val="18"/>
              </w:rPr>
            </w:pPr>
            <w:r>
              <w:rPr>
                <w:rFonts w:ascii="Verdana" w:hAnsi="Verdana"/>
                <w:sz w:val="18"/>
                <w:szCs w:val="18"/>
              </w:rPr>
              <w:t>Responsibility for review</w:t>
            </w:r>
            <w:r w:rsidRPr="00EB4286">
              <w:rPr>
                <w:rFonts w:ascii="Verdana" w:hAnsi="Verdana"/>
                <w:b/>
                <w:color w:val="C00000"/>
                <w:sz w:val="18"/>
                <w:szCs w:val="18"/>
              </w:rPr>
              <w:t>: Indicate who will review the policy</w:t>
            </w:r>
            <w:r>
              <w:rPr>
                <w:rFonts w:ascii="Verdana" w:hAnsi="Verdana"/>
                <w:sz w:val="18"/>
                <w:szCs w:val="18"/>
              </w:rPr>
              <w:t xml:space="preserve"> </w:t>
            </w:r>
          </w:p>
        </w:tc>
      </w:tr>
      <w:tr w:rsidR="007E1E58" w:rsidTr="008373F7">
        <w:trPr>
          <w:trHeight w:val="360"/>
        </w:trPr>
        <w:tc>
          <w:tcPr>
            <w:tcW w:w="9547" w:type="dxa"/>
            <w:gridSpan w:val="2"/>
            <w:tcBorders>
              <w:top w:val="single" w:sz="8" w:space="0" w:color="0000FF"/>
              <w:left w:val="single" w:sz="8" w:space="0" w:color="0000FF"/>
              <w:bottom w:val="single" w:sz="8" w:space="0" w:color="0000FF"/>
              <w:right w:val="single" w:sz="8" w:space="0" w:color="0000FF"/>
            </w:tcBorders>
          </w:tcPr>
          <w:p w:rsidR="007E1E58" w:rsidRDefault="007E1E58" w:rsidP="008373F7">
            <w:pPr>
              <w:rPr>
                <w:rFonts w:ascii="Verdana" w:hAnsi="Verdana"/>
                <w:sz w:val="18"/>
                <w:szCs w:val="18"/>
              </w:rPr>
            </w:pPr>
            <w:r>
              <w:rPr>
                <w:rFonts w:ascii="Verdana" w:hAnsi="Verdana"/>
                <w:sz w:val="18"/>
                <w:szCs w:val="18"/>
              </w:rPr>
              <w:t xml:space="preserve">Review process:  </w:t>
            </w:r>
            <w:r w:rsidRPr="00EB4286">
              <w:rPr>
                <w:rFonts w:ascii="Verdana" w:hAnsi="Verdana"/>
                <w:b/>
                <w:color w:val="C00000"/>
                <w:sz w:val="18"/>
                <w:szCs w:val="18"/>
              </w:rPr>
              <w:t>Describe how the policy will be reviewed</w:t>
            </w:r>
          </w:p>
        </w:tc>
      </w:tr>
      <w:tr w:rsidR="007E1E58" w:rsidTr="008373F7">
        <w:trPr>
          <w:trHeight w:val="360"/>
        </w:trPr>
        <w:tc>
          <w:tcPr>
            <w:tcW w:w="9547" w:type="dxa"/>
            <w:gridSpan w:val="2"/>
            <w:tcBorders>
              <w:top w:val="single" w:sz="8" w:space="0" w:color="0000FF"/>
              <w:left w:val="single" w:sz="8" w:space="0" w:color="0000FF"/>
              <w:bottom w:val="single" w:sz="8" w:space="0" w:color="0000FF"/>
              <w:right w:val="single" w:sz="8" w:space="0" w:color="0000FF"/>
            </w:tcBorders>
          </w:tcPr>
          <w:p w:rsidR="007E1E58" w:rsidRDefault="007E1E58" w:rsidP="008373F7">
            <w:pPr>
              <w:rPr>
                <w:rFonts w:ascii="Verdana" w:hAnsi="Verdana"/>
                <w:sz w:val="18"/>
                <w:szCs w:val="18"/>
              </w:rPr>
            </w:pPr>
            <w:r>
              <w:rPr>
                <w:rFonts w:ascii="Verdana" w:hAnsi="Verdana"/>
                <w:sz w:val="18"/>
                <w:szCs w:val="18"/>
              </w:rPr>
              <w:t xml:space="preserve">Documentation and communication: </w:t>
            </w:r>
            <w:r w:rsidRPr="00EB4286">
              <w:rPr>
                <w:rFonts w:ascii="Verdana" w:hAnsi="Verdana"/>
                <w:b/>
                <w:color w:val="C00000"/>
                <w:sz w:val="18"/>
                <w:szCs w:val="18"/>
              </w:rPr>
              <w:t>Describe how the policy decisions will be documented and communicated</w:t>
            </w:r>
            <w:r>
              <w:rPr>
                <w:rFonts w:ascii="Verdana" w:hAnsi="Verdana"/>
                <w:sz w:val="18"/>
                <w:szCs w:val="18"/>
              </w:rPr>
              <w:t xml:space="preserve"> </w:t>
            </w:r>
          </w:p>
        </w:tc>
      </w:tr>
    </w:tbl>
    <w:p w:rsidR="00BA02FD" w:rsidRDefault="00BA02FD" w:rsidP="0049725A">
      <w:pPr>
        <w:rPr>
          <w:rFonts w:ascii="Verdana" w:hAnsi="Verdana"/>
          <w:i/>
          <w:color w:val="0000FF"/>
          <w:sz w:val="18"/>
          <w:szCs w:val="18"/>
          <w:shd w:val="clear" w:color="auto" w:fill="C0C0C0"/>
        </w:rPr>
      </w:pPr>
    </w:p>
    <w:p w:rsidR="00BA02FD" w:rsidRPr="008373F7" w:rsidRDefault="00BA02FD" w:rsidP="00A42B4E">
      <w:pPr>
        <w:rPr>
          <w:b/>
          <w:color w:val="365F91"/>
        </w:rPr>
      </w:pPr>
    </w:p>
    <w:p w:rsidR="00BA02FD" w:rsidRDefault="00BA02FD" w:rsidP="00A42B4E"/>
    <w:p w:rsidR="00BA02FD" w:rsidRDefault="00BA02FD" w:rsidP="00A42B4E"/>
    <w:p w:rsidR="00605C2F" w:rsidRPr="00BA02FD" w:rsidRDefault="00605C2F" w:rsidP="00A42B4E"/>
    <w:sectPr w:rsidR="00605C2F" w:rsidRPr="00BA02FD" w:rsidSect="008141D6">
      <w:headerReference w:type="default" r:id="rId7"/>
      <w:footerReference w:type="even" r:id="rId8"/>
      <w:footerReference w:type="default" r:id="rId9"/>
      <w:pgSz w:w="12240" w:h="15840"/>
      <w:pgMar w:top="1440" w:right="1418" w:bottom="144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2153" w:rsidRDefault="002D2153">
      <w:r>
        <w:separator/>
      </w:r>
    </w:p>
  </w:endnote>
  <w:endnote w:type="continuationSeparator" w:id="0">
    <w:p w:rsidR="002D2153" w:rsidRDefault="002D21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1D6" w:rsidRDefault="00F46C1D" w:rsidP="008141D6">
    <w:pPr>
      <w:pStyle w:val="Footer"/>
      <w:framePr w:wrap="around" w:vAnchor="text" w:hAnchor="margin" w:xAlign="right" w:y="1"/>
      <w:rPr>
        <w:rStyle w:val="PageNumber"/>
      </w:rPr>
    </w:pPr>
    <w:r>
      <w:rPr>
        <w:rStyle w:val="PageNumber"/>
      </w:rPr>
      <w:fldChar w:fldCharType="begin"/>
    </w:r>
    <w:r w:rsidR="008141D6">
      <w:rPr>
        <w:rStyle w:val="PageNumber"/>
      </w:rPr>
      <w:instrText xml:space="preserve">PAGE  </w:instrText>
    </w:r>
    <w:r>
      <w:rPr>
        <w:rStyle w:val="PageNumber"/>
      </w:rPr>
      <w:fldChar w:fldCharType="end"/>
    </w:r>
  </w:p>
  <w:p w:rsidR="008141D6" w:rsidRDefault="008141D6" w:rsidP="008141D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1D6" w:rsidRPr="00F02508" w:rsidRDefault="00F46C1D" w:rsidP="008141D6">
    <w:pPr>
      <w:pStyle w:val="Footer"/>
      <w:framePr w:wrap="around" w:vAnchor="text" w:hAnchor="margin" w:xAlign="right" w:y="1"/>
      <w:rPr>
        <w:rStyle w:val="PageNumber"/>
        <w:rFonts w:ascii="Verdana" w:hAnsi="Verdana"/>
        <w:sz w:val="20"/>
        <w:szCs w:val="20"/>
      </w:rPr>
    </w:pPr>
    <w:r w:rsidRPr="00F02508">
      <w:rPr>
        <w:rStyle w:val="PageNumber"/>
        <w:rFonts w:ascii="Verdana" w:hAnsi="Verdana"/>
        <w:sz w:val="20"/>
        <w:szCs w:val="20"/>
      </w:rPr>
      <w:fldChar w:fldCharType="begin"/>
    </w:r>
    <w:r w:rsidR="008141D6" w:rsidRPr="00F02508">
      <w:rPr>
        <w:rStyle w:val="PageNumber"/>
        <w:rFonts w:ascii="Verdana" w:hAnsi="Verdana"/>
        <w:sz w:val="20"/>
        <w:szCs w:val="20"/>
      </w:rPr>
      <w:instrText xml:space="preserve">PAGE  </w:instrText>
    </w:r>
    <w:r w:rsidRPr="00F02508">
      <w:rPr>
        <w:rStyle w:val="PageNumber"/>
        <w:rFonts w:ascii="Verdana" w:hAnsi="Verdana"/>
        <w:sz w:val="20"/>
        <w:szCs w:val="20"/>
      </w:rPr>
      <w:fldChar w:fldCharType="separate"/>
    </w:r>
    <w:r w:rsidR="00E87890">
      <w:rPr>
        <w:rStyle w:val="PageNumber"/>
        <w:rFonts w:ascii="Verdana" w:hAnsi="Verdana"/>
        <w:noProof/>
        <w:sz w:val="20"/>
        <w:szCs w:val="20"/>
      </w:rPr>
      <w:t>1</w:t>
    </w:r>
    <w:r w:rsidRPr="00F02508">
      <w:rPr>
        <w:rStyle w:val="PageNumber"/>
        <w:rFonts w:ascii="Verdana" w:hAnsi="Verdana"/>
        <w:sz w:val="20"/>
        <w:szCs w:val="20"/>
      </w:rPr>
      <w:fldChar w:fldCharType="end"/>
    </w:r>
  </w:p>
  <w:p w:rsidR="008141D6" w:rsidRDefault="008141D6" w:rsidP="008141D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2153" w:rsidRDefault="002D2153">
      <w:r>
        <w:separator/>
      </w:r>
    </w:p>
  </w:footnote>
  <w:footnote w:type="continuationSeparator" w:id="0">
    <w:p w:rsidR="002D2153" w:rsidRDefault="002D21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5A3" w:rsidRDefault="0010793F" w:rsidP="00275DD0">
    <w:pPr>
      <w:pStyle w:val="Header"/>
      <w:rPr>
        <w:rFonts w:ascii="Verdana" w:hAnsi="Verdana"/>
        <w:i/>
        <w:color w:val="333333"/>
        <w:sz w:val="20"/>
        <w:szCs w:val="20"/>
      </w:rPr>
    </w:pPr>
    <w:r>
      <w:rPr>
        <w:noProof/>
        <w:lang w:val="en-AU" w:eastAsia="en-AU"/>
      </w:rPr>
      <w:drawing>
        <wp:anchor distT="0" distB="0" distL="114300" distR="114300" simplePos="0" relativeHeight="251660288" behindDoc="1" locked="0" layoutInCell="1" allowOverlap="1">
          <wp:simplePos x="0" y="0"/>
          <wp:positionH relativeFrom="column">
            <wp:posOffset>-738505</wp:posOffset>
          </wp:positionH>
          <wp:positionV relativeFrom="paragraph">
            <wp:posOffset>-440690</wp:posOffset>
          </wp:positionV>
          <wp:extent cx="1752600" cy="638175"/>
          <wp:effectExtent l="1905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752600" cy="638175"/>
                  </a:xfrm>
                  <a:prstGeom prst="rect">
                    <a:avLst/>
                  </a:prstGeom>
                  <a:noFill/>
                  <a:ln w="9525">
                    <a:noFill/>
                    <a:miter lim="800000"/>
                    <a:headEnd/>
                    <a:tailEnd/>
                  </a:ln>
                </pic:spPr>
              </pic:pic>
            </a:graphicData>
          </a:graphic>
        </wp:anchor>
      </w:drawing>
    </w:r>
    <w:r w:rsidR="007B312C">
      <w:rPr>
        <w:rFonts w:ascii="Verdana" w:hAnsi="Verdana"/>
        <w:i/>
        <w:color w:val="333333"/>
        <w:sz w:val="20"/>
        <w:szCs w:val="20"/>
      </w:rPr>
      <w:tab/>
    </w:r>
    <w:r w:rsidR="007B312C">
      <w:rPr>
        <w:rFonts w:ascii="Verdana" w:hAnsi="Verdana"/>
        <w:i/>
        <w:sz w:val="18"/>
        <w:szCs w:val="18"/>
      </w:rPr>
      <w:t>Northern NOCH Community of Practice</w:t>
    </w:r>
  </w:p>
  <w:p w:rsidR="008141D6" w:rsidRDefault="007B312C" w:rsidP="00275DD0">
    <w:pPr>
      <w:pStyle w:val="Header"/>
      <w:rPr>
        <w:rFonts w:ascii="Verdana" w:hAnsi="Verdana"/>
        <w:i/>
        <w:sz w:val="20"/>
        <w:szCs w:val="20"/>
      </w:rPr>
    </w:pPr>
    <w:r>
      <w:rPr>
        <w:rFonts w:ascii="Verdana" w:hAnsi="Verdana"/>
        <w:i/>
        <w:sz w:val="20"/>
        <w:szCs w:val="20"/>
      </w:rPr>
      <w:tab/>
    </w:r>
  </w:p>
  <w:p w:rsidR="008141D6" w:rsidRDefault="008141D6">
    <w:pPr>
      <w:pStyle w:val="Header"/>
      <w:jc w:val="right"/>
      <w:rPr>
        <w:rFonts w:ascii="Verdana" w:hAnsi="Verdana"/>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2713B"/>
    <w:multiLevelType w:val="hybridMultilevel"/>
    <w:tmpl w:val="47804F14"/>
    <w:lvl w:ilvl="0" w:tplc="04090001">
      <w:start w:val="1"/>
      <w:numFmt w:val="bullet"/>
      <w:lvlText w:val=""/>
      <w:lvlJc w:val="left"/>
      <w:pPr>
        <w:tabs>
          <w:tab w:val="num" w:pos="360"/>
        </w:tabs>
        <w:ind w:left="360" w:hanging="360"/>
      </w:pPr>
      <w:rPr>
        <w:rFonts w:ascii="Symbol" w:hAnsi="Symbol" w:hint="default"/>
      </w:rPr>
    </w:lvl>
    <w:lvl w:ilvl="1" w:tplc="1EB8EB44">
      <w:start w:val="1"/>
      <w:numFmt w:val="bullet"/>
      <w:lvlText w:val=""/>
      <w:lvlJc w:val="left"/>
      <w:pPr>
        <w:tabs>
          <w:tab w:val="num" w:pos="567"/>
        </w:tabs>
        <w:ind w:left="567" w:hanging="567"/>
      </w:pPr>
      <w:rPr>
        <w:rFonts w:ascii="Wingdings" w:hAnsi="Wingdings" w:hint="default"/>
        <w:sz w:val="28"/>
        <w:szCs w:val="28"/>
      </w:rPr>
    </w:lvl>
    <w:lvl w:ilvl="2" w:tplc="C68C71E0">
      <w:start w:val="1"/>
      <w:numFmt w:val="bullet"/>
      <w:lvlText w:val=""/>
      <w:lvlJc w:val="left"/>
      <w:pPr>
        <w:tabs>
          <w:tab w:val="num" w:pos="1780"/>
        </w:tabs>
        <w:ind w:left="1780" w:hanging="340"/>
      </w:pPr>
      <w:rPr>
        <w:rFonts w:ascii="Wingdings" w:hAnsi="Wingdings" w:hint="default"/>
        <w:sz w:val="32"/>
        <w:szCs w:val="32"/>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36B522F"/>
    <w:multiLevelType w:val="hybridMultilevel"/>
    <w:tmpl w:val="4AC6E3D2"/>
    <w:lvl w:ilvl="0" w:tplc="4338358A">
      <w:start w:val="1"/>
      <w:numFmt w:val="bullet"/>
      <w:lvlText w:val=""/>
      <w:lvlJc w:val="left"/>
      <w:pPr>
        <w:ind w:left="720" w:hanging="360"/>
      </w:pPr>
      <w:rPr>
        <w:rFonts w:ascii="Wingdings" w:hAnsi="Wingdings" w:hint="default"/>
        <w:color w:val="auto"/>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59439D3"/>
    <w:multiLevelType w:val="hybridMultilevel"/>
    <w:tmpl w:val="49EC51B0"/>
    <w:lvl w:ilvl="0" w:tplc="F282136C">
      <w:start w:val="1"/>
      <w:numFmt w:val="bullet"/>
      <w:lvlText w:val=""/>
      <w:lvlJc w:val="left"/>
      <w:pPr>
        <w:tabs>
          <w:tab w:val="num" w:pos="340"/>
        </w:tabs>
        <w:ind w:left="340" w:hanging="340"/>
      </w:pPr>
      <w:rPr>
        <w:rFonts w:ascii="Wingdings" w:hAnsi="Wingdings" w:hint="default"/>
        <w:w w:val="0"/>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99E2393"/>
    <w:multiLevelType w:val="multilevel"/>
    <w:tmpl w:val="2506A8D8"/>
    <w:lvl w:ilvl="0">
      <w:start w:val="1"/>
      <w:numFmt w:val="bullet"/>
      <w:lvlText w:val=""/>
      <w:lvlJc w:val="left"/>
      <w:pPr>
        <w:tabs>
          <w:tab w:val="num" w:pos="397"/>
        </w:tabs>
        <w:ind w:left="397" w:hanging="397"/>
      </w:pPr>
      <w:rPr>
        <w:rFonts w:ascii="Symbol" w:hAnsi="Symbol" w:hint="default"/>
        <w:color w:val="auto"/>
        <w:sz w:val="20"/>
        <w:szCs w:val="20"/>
      </w:rPr>
    </w:lvl>
    <w:lvl w:ilvl="1">
      <w:start w:val="1"/>
      <w:numFmt w:val="bullet"/>
      <w:lvlText w:val="o"/>
      <w:lvlJc w:val="left"/>
      <w:pPr>
        <w:tabs>
          <w:tab w:val="num" w:pos="1100"/>
        </w:tabs>
        <w:ind w:left="1100" w:hanging="360"/>
      </w:pPr>
      <w:rPr>
        <w:rFonts w:ascii="Courier New" w:hAnsi="Courier New" w:cs="Courier New" w:hint="default"/>
      </w:rPr>
    </w:lvl>
    <w:lvl w:ilvl="2">
      <w:start w:val="1"/>
      <w:numFmt w:val="bullet"/>
      <w:lvlText w:val=""/>
      <w:lvlJc w:val="left"/>
      <w:pPr>
        <w:tabs>
          <w:tab w:val="num" w:pos="1820"/>
        </w:tabs>
        <w:ind w:left="1820" w:hanging="360"/>
      </w:pPr>
      <w:rPr>
        <w:rFonts w:ascii="Wingdings" w:hAnsi="Wingdings" w:hint="default"/>
      </w:rPr>
    </w:lvl>
    <w:lvl w:ilvl="3">
      <w:start w:val="1"/>
      <w:numFmt w:val="bullet"/>
      <w:lvlText w:val=""/>
      <w:lvlJc w:val="left"/>
      <w:pPr>
        <w:tabs>
          <w:tab w:val="num" w:pos="2540"/>
        </w:tabs>
        <w:ind w:left="2540" w:hanging="360"/>
      </w:pPr>
      <w:rPr>
        <w:rFonts w:ascii="Symbol" w:hAnsi="Symbol" w:hint="default"/>
      </w:rPr>
    </w:lvl>
    <w:lvl w:ilvl="4">
      <w:start w:val="1"/>
      <w:numFmt w:val="bullet"/>
      <w:lvlText w:val="o"/>
      <w:lvlJc w:val="left"/>
      <w:pPr>
        <w:tabs>
          <w:tab w:val="num" w:pos="3260"/>
        </w:tabs>
        <w:ind w:left="3260" w:hanging="360"/>
      </w:pPr>
      <w:rPr>
        <w:rFonts w:ascii="Courier New" w:hAnsi="Courier New" w:cs="Courier New" w:hint="default"/>
      </w:rPr>
    </w:lvl>
    <w:lvl w:ilvl="5">
      <w:start w:val="1"/>
      <w:numFmt w:val="bullet"/>
      <w:lvlText w:val=""/>
      <w:lvlJc w:val="left"/>
      <w:pPr>
        <w:tabs>
          <w:tab w:val="num" w:pos="3980"/>
        </w:tabs>
        <w:ind w:left="3980" w:hanging="360"/>
      </w:pPr>
      <w:rPr>
        <w:rFonts w:ascii="Wingdings" w:hAnsi="Wingdings" w:hint="default"/>
      </w:rPr>
    </w:lvl>
    <w:lvl w:ilvl="6">
      <w:start w:val="1"/>
      <w:numFmt w:val="bullet"/>
      <w:lvlText w:val=""/>
      <w:lvlJc w:val="left"/>
      <w:pPr>
        <w:tabs>
          <w:tab w:val="num" w:pos="4700"/>
        </w:tabs>
        <w:ind w:left="4700" w:hanging="360"/>
      </w:pPr>
      <w:rPr>
        <w:rFonts w:ascii="Symbol" w:hAnsi="Symbol" w:hint="default"/>
      </w:rPr>
    </w:lvl>
    <w:lvl w:ilvl="7">
      <w:start w:val="1"/>
      <w:numFmt w:val="bullet"/>
      <w:lvlText w:val="o"/>
      <w:lvlJc w:val="left"/>
      <w:pPr>
        <w:tabs>
          <w:tab w:val="num" w:pos="5420"/>
        </w:tabs>
        <w:ind w:left="5420" w:hanging="360"/>
      </w:pPr>
      <w:rPr>
        <w:rFonts w:ascii="Courier New" w:hAnsi="Courier New" w:cs="Courier New" w:hint="default"/>
      </w:rPr>
    </w:lvl>
    <w:lvl w:ilvl="8">
      <w:start w:val="1"/>
      <w:numFmt w:val="bullet"/>
      <w:lvlText w:val=""/>
      <w:lvlJc w:val="left"/>
      <w:pPr>
        <w:tabs>
          <w:tab w:val="num" w:pos="6140"/>
        </w:tabs>
        <w:ind w:left="6140" w:hanging="360"/>
      </w:pPr>
      <w:rPr>
        <w:rFonts w:ascii="Wingdings" w:hAnsi="Wingdings" w:hint="default"/>
      </w:rPr>
    </w:lvl>
  </w:abstractNum>
  <w:abstractNum w:abstractNumId="4">
    <w:nsid w:val="0F4048CF"/>
    <w:multiLevelType w:val="hybridMultilevel"/>
    <w:tmpl w:val="F71693FC"/>
    <w:lvl w:ilvl="0" w:tplc="F12011FA">
      <w:start w:val="1"/>
      <w:numFmt w:val="bullet"/>
      <w:lvlText w:val="-"/>
      <w:lvlJc w:val="left"/>
      <w:pPr>
        <w:tabs>
          <w:tab w:val="num" w:pos="681"/>
        </w:tabs>
        <w:ind w:left="681" w:hanging="341"/>
      </w:pPr>
      <w:rPr>
        <w:rFonts w:ascii="Verdana" w:eastAsia="Times New Roman" w:hAnsi="Verdana" w:cs="Times New Roman" w:hint="default"/>
        <w:w w:val="0"/>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15354DC0"/>
    <w:multiLevelType w:val="multilevel"/>
    <w:tmpl w:val="6DD6321A"/>
    <w:lvl w:ilvl="0">
      <w:start w:val="1"/>
      <w:numFmt w:val="bullet"/>
      <w:lvlText w:val=""/>
      <w:lvlJc w:val="left"/>
      <w:pPr>
        <w:tabs>
          <w:tab w:val="num" w:pos="0"/>
        </w:tabs>
        <w:ind w:left="397" w:hanging="397"/>
      </w:pPr>
      <w:rPr>
        <w:rFonts w:ascii="Symbol" w:hAnsi="Symbol" w:hint="default"/>
        <w:color w:val="auto"/>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935448B"/>
    <w:multiLevelType w:val="hybridMultilevel"/>
    <w:tmpl w:val="AA5878BA"/>
    <w:lvl w:ilvl="0" w:tplc="B9684EA2">
      <w:start w:val="1"/>
      <w:numFmt w:val="bullet"/>
      <w:lvlText w:val=""/>
      <w:lvlJc w:val="left"/>
      <w:pPr>
        <w:tabs>
          <w:tab w:val="num" w:pos="340"/>
        </w:tabs>
        <w:ind w:left="340" w:hanging="340"/>
      </w:pPr>
      <w:rPr>
        <w:rFonts w:ascii="Wingdings" w:hAnsi="Wingdings" w:hint="default"/>
        <w:w w:val="0"/>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F0E0781"/>
    <w:multiLevelType w:val="hybridMultilevel"/>
    <w:tmpl w:val="1BDE9386"/>
    <w:lvl w:ilvl="0" w:tplc="CF56CA50">
      <w:start w:val="1"/>
      <w:numFmt w:val="bullet"/>
      <w:lvlText w:val="-"/>
      <w:lvlJc w:val="left"/>
      <w:pPr>
        <w:tabs>
          <w:tab w:val="num" w:pos="1020"/>
        </w:tabs>
        <w:ind w:left="1020" w:hanging="340"/>
      </w:pPr>
      <w:rPr>
        <w:rFonts w:ascii="Verdana" w:hAnsi="Verdana" w:cs="Times New Roman" w:hint="default"/>
        <w:color w:val="000000"/>
        <w:w w:val="0"/>
        <w:sz w:val="20"/>
        <w:szCs w:val="20"/>
      </w:rPr>
    </w:lvl>
    <w:lvl w:ilvl="1" w:tplc="CF56CA50">
      <w:start w:val="1"/>
      <w:numFmt w:val="bullet"/>
      <w:lvlText w:val="-"/>
      <w:lvlJc w:val="left"/>
      <w:pPr>
        <w:tabs>
          <w:tab w:val="num" w:pos="1420"/>
        </w:tabs>
        <w:ind w:left="1420" w:hanging="340"/>
      </w:pPr>
      <w:rPr>
        <w:rFonts w:ascii="Verdana" w:hAnsi="Verdana" w:cs="Times New Roman" w:hint="default"/>
        <w:color w:val="000000"/>
        <w:w w:val="0"/>
        <w:sz w:val="20"/>
        <w:szCs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20813C43"/>
    <w:multiLevelType w:val="multilevel"/>
    <w:tmpl w:val="4944354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nsid w:val="27786110"/>
    <w:multiLevelType w:val="hybridMultilevel"/>
    <w:tmpl w:val="9CA86212"/>
    <w:lvl w:ilvl="0" w:tplc="CF56CA50">
      <w:start w:val="1"/>
      <w:numFmt w:val="bullet"/>
      <w:lvlText w:val="-"/>
      <w:lvlJc w:val="left"/>
      <w:pPr>
        <w:tabs>
          <w:tab w:val="num" w:pos="1020"/>
        </w:tabs>
        <w:ind w:left="1020" w:hanging="340"/>
      </w:pPr>
      <w:rPr>
        <w:rFonts w:ascii="Verdana" w:hAnsi="Verdana" w:cs="Times New Roman" w:hint="default"/>
        <w:color w:val="000000"/>
        <w:sz w:val="20"/>
        <w:szCs w:val="20"/>
      </w:rPr>
    </w:lvl>
    <w:lvl w:ilvl="1" w:tplc="F282136C">
      <w:start w:val="1"/>
      <w:numFmt w:val="bullet"/>
      <w:lvlText w:val=""/>
      <w:lvlJc w:val="left"/>
      <w:pPr>
        <w:tabs>
          <w:tab w:val="num" w:pos="1420"/>
        </w:tabs>
        <w:ind w:left="1420" w:hanging="340"/>
      </w:pPr>
      <w:rPr>
        <w:rFonts w:ascii="Wingdings" w:hAnsi="Wingdings" w:hint="default"/>
        <w:color w:val="0000FF"/>
        <w:w w:val="0"/>
        <w:sz w:val="20"/>
        <w:szCs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28451E6A"/>
    <w:multiLevelType w:val="hybridMultilevel"/>
    <w:tmpl w:val="F33E17EC"/>
    <w:lvl w:ilvl="0" w:tplc="CF56CA50">
      <w:start w:val="1"/>
      <w:numFmt w:val="bullet"/>
      <w:lvlText w:val="-"/>
      <w:lvlJc w:val="left"/>
      <w:pPr>
        <w:tabs>
          <w:tab w:val="num" w:pos="680"/>
        </w:tabs>
        <w:ind w:left="680" w:hanging="340"/>
      </w:pPr>
      <w:rPr>
        <w:rFonts w:ascii="Verdana" w:hAnsi="Verdana" w:cs="Times New Roman" w:hint="default"/>
        <w:color w:val="00000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2B25687D"/>
    <w:multiLevelType w:val="hybridMultilevel"/>
    <w:tmpl w:val="BCEC2FBA"/>
    <w:lvl w:ilvl="0" w:tplc="C088A2C0">
      <w:start w:val="1"/>
      <w:numFmt w:val="bullet"/>
      <w:lvlText w:val=""/>
      <w:lvlJc w:val="left"/>
      <w:pPr>
        <w:tabs>
          <w:tab w:val="num" w:pos="340"/>
        </w:tabs>
        <w:ind w:left="340" w:hanging="34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2B883C7F"/>
    <w:multiLevelType w:val="hybridMultilevel"/>
    <w:tmpl w:val="E9446CEE"/>
    <w:lvl w:ilvl="0" w:tplc="629A2DFC">
      <w:start w:val="1"/>
      <w:numFmt w:val="decimal"/>
      <w:lvlText w:val="%1."/>
      <w:lvlJc w:val="left"/>
      <w:pPr>
        <w:tabs>
          <w:tab w:val="num" w:pos="360"/>
        </w:tabs>
        <w:ind w:left="360" w:hanging="360"/>
      </w:pPr>
      <w:rPr>
        <w:rFonts w:ascii="Verdana" w:hAnsi="Verdana" w:hint="default"/>
        <w:b/>
        <w:i/>
        <w:sz w:val="20"/>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2C655717"/>
    <w:multiLevelType w:val="hybridMultilevel"/>
    <w:tmpl w:val="F45AE0E4"/>
    <w:lvl w:ilvl="0" w:tplc="17881D76">
      <w:start w:val="1"/>
      <w:numFmt w:val="decimal"/>
      <w:lvlText w:val="%1."/>
      <w:lvlJc w:val="left"/>
      <w:pPr>
        <w:tabs>
          <w:tab w:val="num" w:pos="360"/>
        </w:tabs>
        <w:ind w:left="360" w:hanging="360"/>
      </w:pPr>
      <w:rPr>
        <w:rFonts w:ascii="Verdana" w:hAnsi="Verdana" w:hint="default"/>
        <w:b/>
        <w:i w:val="0"/>
        <w:sz w:val="20"/>
        <w:szCs w:val="20"/>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nsid w:val="2E466B30"/>
    <w:multiLevelType w:val="hybridMultilevel"/>
    <w:tmpl w:val="97B215E8"/>
    <w:lvl w:ilvl="0" w:tplc="F282136C">
      <w:start w:val="1"/>
      <w:numFmt w:val="bullet"/>
      <w:lvlText w:val=""/>
      <w:lvlJc w:val="left"/>
      <w:pPr>
        <w:tabs>
          <w:tab w:val="num" w:pos="340"/>
        </w:tabs>
        <w:ind w:left="340" w:hanging="340"/>
      </w:pPr>
      <w:rPr>
        <w:rFonts w:ascii="Wingdings" w:hAnsi="Wingdings" w:hint="default"/>
        <w:w w:val="0"/>
        <w:sz w:val="20"/>
        <w:szCs w:val="20"/>
      </w:rPr>
    </w:lvl>
    <w:lvl w:ilvl="1" w:tplc="04090001">
      <w:start w:val="1"/>
      <w:numFmt w:val="bullet"/>
      <w:lvlText w:val=""/>
      <w:lvlJc w:val="left"/>
      <w:pPr>
        <w:tabs>
          <w:tab w:val="num" w:pos="1440"/>
        </w:tabs>
        <w:ind w:left="1440" w:hanging="360"/>
      </w:pPr>
      <w:rPr>
        <w:rFonts w:ascii="Symbol" w:hAnsi="Symbol" w:hint="default"/>
        <w:w w:val="0"/>
        <w:sz w:val="20"/>
        <w:szCs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37840EAF"/>
    <w:multiLevelType w:val="hybridMultilevel"/>
    <w:tmpl w:val="222A03F0"/>
    <w:lvl w:ilvl="0" w:tplc="CF56CA50">
      <w:start w:val="1"/>
      <w:numFmt w:val="bullet"/>
      <w:lvlText w:val="-"/>
      <w:lvlJc w:val="left"/>
      <w:pPr>
        <w:tabs>
          <w:tab w:val="num" w:pos="1020"/>
        </w:tabs>
        <w:ind w:left="1020" w:hanging="340"/>
      </w:pPr>
      <w:rPr>
        <w:rFonts w:ascii="Verdana" w:hAnsi="Verdana" w:cs="Times New Roman" w:hint="default"/>
        <w:color w:val="00000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3E900A7"/>
    <w:multiLevelType w:val="hybridMultilevel"/>
    <w:tmpl w:val="655AA22A"/>
    <w:lvl w:ilvl="0" w:tplc="CF56CA50">
      <w:start w:val="1"/>
      <w:numFmt w:val="bullet"/>
      <w:lvlText w:val="-"/>
      <w:lvlJc w:val="left"/>
      <w:pPr>
        <w:tabs>
          <w:tab w:val="num" w:pos="1020"/>
        </w:tabs>
        <w:ind w:left="1020" w:hanging="340"/>
      </w:pPr>
      <w:rPr>
        <w:rFonts w:ascii="Verdana" w:hAnsi="Verdana" w:cs="Times New Roman" w:hint="default"/>
        <w:color w:val="000000"/>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44621E07"/>
    <w:multiLevelType w:val="hybridMultilevel"/>
    <w:tmpl w:val="6DD6321A"/>
    <w:lvl w:ilvl="0" w:tplc="649C5390">
      <w:start w:val="1"/>
      <w:numFmt w:val="bullet"/>
      <w:lvlText w:val=""/>
      <w:lvlJc w:val="left"/>
      <w:pPr>
        <w:tabs>
          <w:tab w:val="num" w:pos="0"/>
        </w:tabs>
        <w:ind w:left="397" w:hanging="397"/>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6613996"/>
    <w:multiLevelType w:val="hybridMultilevel"/>
    <w:tmpl w:val="D79E797E"/>
    <w:lvl w:ilvl="0" w:tplc="B9684EA2">
      <w:start w:val="1"/>
      <w:numFmt w:val="bullet"/>
      <w:lvlText w:val=""/>
      <w:lvlJc w:val="left"/>
      <w:pPr>
        <w:tabs>
          <w:tab w:val="num" w:pos="340"/>
        </w:tabs>
        <w:ind w:left="340" w:hanging="340"/>
      </w:pPr>
      <w:rPr>
        <w:rFonts w:ascii="Wingdings" w:hAnsi="Wingdings" w:hint="default"/>
        <w:w w:val="0"/>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4CB9102B"/>
    <w:multiLevelType w:val="hybridMultilevel"/>
    <w:tmpl w:val="0F12676C"/>
    <w:lvl w:ilvl="0" w:tplc="CF56CA50">
      <w:start w:val="1"/>
      <w:numFmt w:val="bullet"/>
      <w:lvlText w:val="-"/>
      <w:lvlJc w:val="left"/>
      <w:pPr>
        <w:tabs>
          <w:tab w:val="num" w:pos="680"/>
        </w:tabs>
        <w:ind w:left="680" w:hanging="340"/>
      </w:pPr>
      <w:rPr>
        <w:rFonts w:ascii="Verdana" w:hAnsi="Verdana" w:cs="Times New Roman" w:hint="default"/>
        <w:color w:val="000000"/>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50743037"/>
    <w:multiLevelType w:val="hybridMultilevel"/>
    <w:tmpl w:val="DFDEC7AA"/>
    <w:lvl w:ilvl="0" w:tplc="0A90B5D8">
      <w:start w:val="1"/>
      <w:numFmt w:val="bullet"/>
      <w:lvlText w:val=""/>
      <w:lvlJc w:val="left"/>
      <w:pPr>
        <w:tabs>
          <w:tab w:val="num" w:pos="340"/>
        </w:tabs>
        <w:ind w:left="340" w:hanging="340"/>
      </w:pPr>
      <w:rPr>
        <w:rFonts w:ascii="Wingdings" w:hAnsi="Wingdings" w:hint="default"/>
        <w:w w:val="0"/>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51E90E60"/>
    <w:multiLevelType w:val="hybridMultilevel"/>
    <w:tmpl w:val="3578A4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38C5953"/>
    <w:multiLevelType w:val="hybridMultilevel"/>
    <w:tmpl w:val="5352E0EC"/>
    <w:lvl w:ilvl="0" w:tplc="595EBED4">
      <w:start w:val="5"/>
      <w:numFmt w:val="decimal"/>
      <w:lvlText w:val="%1."/>
      <w:lvlJc w:val="left"/>
      <w:pPr>
        <w:tabs>
          <w:tab w:val="num" w:pos="340"/>
        </w:tabs>
        <w:ind w:left="340" w:hanging="340"/>
      </w:pPr>
      <w:rPr>
        <w:rFonts w:ascii="Verdana" w:hAnsi="Verdana" w:hint="default"/>
        <w:b/>
        <w:i/>
        <w:sz w:val="20"/>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nsid w:val="56CF07AA"/>
    <w:multiLevelType w:val="hybridMultilevel"/>
    <w:tmpl w:val="3378FE08"/>
    <w:lvl w:ilvl="0" w:tplc="04090001">
      <w:start w:val="1"/>
      <w:numFmt w:val="bullet"/>
      <w:lvlText w:val=""/>
      <w:lvlJc w:val="left"/>
      <w:pPr>
        <w:tabs>
          <w:tab w:val="num" w:pos="360"/>
        </w:tabs>
        <w:ind w:left="360" w:hanging="360"/>
      </w:pPr>
      <w:rPr>
        <w:rFonts w:ascii="Symbol" w:hAnsi="Symbol" w:hint="default"/>
      </w:rPr>
    </w:lvl>
    <w:lvl w:ilvl="1" w:tplc="09344F5E">
      <w:start w:val="1"/>
      <w:numFmt w:val="bullet"/>
      <w:lvlText w:val=""/>
      <w:lvlJc w:val="left"/>
      <w:pPr>
        <w:tabs>
          <w:tab w:val="num" w:pos="567"/>
        </w:tabs>
        <w:ind w:left="567" w:hanging="567"/>
      </w:pPr>
      <w:rPr>
        <w:rFonts w:ascii="Webdings" w:hAnsi="Webdings" w:hint="default"/>
      </w:rPr>
    </w:lvl>
    <w:lvl w:ilvl="2" w:tplc="C68C71E0">
      <w:start w:val="1"/>
      <w:numFmt w:val="bullet"/>
      <w:lvlText w:val=""/>
      <w:lvlJc w:val="left"/>
      <w:pPr>
        <w:tabs>
          <w:tab w:val="num" w:pos="1780"/>
        </w:tabs>
        <w:ind w:left="1780" w:hanging="340"/>
      </w:pPr>
      <w:rPr>
        <w:rFonts w:ascii="Wingdings" w:hAnsi="Wingdings" w:hint="default"/>
        <w:sz w:val="32"/>
        <w:szCs w:val="32"/>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59DD484B"/>
    <w:multiLevelType w:val="hybridMultilevel"/>
    <w:tmpl w:val="4454CE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B9A72A0"/>
    <w:multiLevelType w:val="hybridMultilevel"/>
    <w:tmpl w:val="4808CA30"/>
    <w:lvl w:ilvl="0" w:tplc="0EF40FA6">
      <w:start w:val="1"/>
      <w:numFmt w:val="bullet"/>
      <w:lvlText w:val=""/>
      <w:lvlJc w:val="left"/>
      <w:pPr>
        <w:tabs>
          <w:tab w:val="num" w:pos="340"/>
        </w:tabs>
        <w:ind w:left="340" w:hanging="340"/>
      </w:pPr>
      <w:rPr>
        <w:rFonts w:ascii="Wingdings" w:hAnsi="Wingdings" w:hint="default"/>
        <w:w w:val="0"/>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60502AF7"/>
    <w:multiLevelType w:val="multilevel"/>
    <w:tmpl w:val="F95E15A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69F06FD8"/>
    <w:multiLevelType w:val="hybridMultilevel"/>
    <w:tmpl w:val="A7A4C812"/>
    <w:lvl w:ilvl="0" w:tplc="D18EBAF4">
      <w:start w:val="1"/>
      <w:numFmt w:val="bullet"/>
      <w:lvlText w:val=""/>
      <w:lvlJc w:val="left"/>
      <w:pPr>
        <w:tabs>
          <w:tab w:val="num" w:pos="340"/>
        </w:tabs>
        <w:ind w:left="340" w:hanging="340"/>
      </w:pPr>
      <w:rPr>
        <w:rFonts w:ascii="Wingdings" w:hAnsi="Wingdings" w:hint="default"/>
        <w:w w:val="0"/>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6A0F2093"/>
    <w:multiLevelType w:val="hybridMultilevel"/>
    <w:tmpl w:val="CD66499A"/>
    <w:lvl w:ilvl="0" w:tplc="D18EBAF4">
      <w:start w:val="1"/>
      <w:numFmt w:val="bullet"/>
      <w:lvlText w:val=""/>
      <w:lvlJc w:val="left"/>
      <w:pPr>
        <w:tabs>
          <w:tab w:val="num" w:pos="340"/>
        </w:tabs>
        <w:ind w:left="340" w:hanging="340"/>
      </w:pPr>
      <w:rPr>
        <w:rFonts w:ascii="Wingdings" w:hAnsi="Wingdings" w:hint="default"/>
        <w:color w:val="000000"/>
        <w:w w:val="0"/>
        <w:sz w:val="20"/>
        <w:szCs w:val="20"/>
      </w:rPr>
    </w:lvl>
    <w:lvl w:ilvl="1" w:tplc="0C090003" w:tentative="1">
      <w:start w:val="1"/>
      <w:numFmt w:val="bullet"/>
      <w:lvlText w:val="o"/>
      <w:lvlJc w:val="left"/>
      <w:pPr>
        <w:tabs>
          <w:tab w:val="num" w:pos="1508"/>
        </w:tabs>
        <w:ind w:left="1508" w:hanging="360"/>
      </w:pPr>
      <w:rPr>
        <w:rFonts w:ascii="Courier New" w:hAnsi="Courier New" w:cs="Courier New" w:hint="default"/>
      </w:rPr>
    </w:lvl>
    <w:lvl w:ilvl="2" w:tplc="0C090005" w:tentative="1">
      <w:start w:val="1"/>
      <w:numFmt w:val="bullet"/>
      <w:lvlText w:val=""/>
      <w:lvlJc w:val="left"/>
      <w:pPr>
        <w:tabs>
          <w:tab w:val="num" w:pos="2228"/>
        </w:tabs>
        <w:ind w:left="2228" w:hanging="360"/>
      </w:pPr>
      <w:rPr>
        <w:rFonts w:ascii="Wingdings" w:hAnsi="Wingdings" w:hint="default"/>
      </w:rPr>
    </w:lvl>
    <w:lvl w:ilvl="3" w:tplc="0C090001" w:tentative="1">
      <w:start w:val="1"/>
      <w:numFmt w:val="bullet"/>
      <w:lvlText w:val=""/>
      <w:lvlJc w:val="left"/>
      <w:pPr>
        <w:tabs>
          <w:tab w:val="num" w:pos="2948"/>
        </w:tabs>
        <w:ind w:left="2948" w:hanging="360"/>
      </w:pPr>
      <w:rPr>
        <w:rFonts w:ascii="Symbol" w:hAnsi="Symbol" w:hint="default"/>
      </w:rPr>
    </w:lvl>
    <w:lvl w:ilvl="4" w:tplc="0C090003" w:tentative="1">
      <w:start w:val="1"/>
      <w:numFmt w:val="bullet"/>
      <w:lvlText w:val="o"/>
      <w:lvlJc w:val="left"/>
      <w:pPr>
        <w:tabs>
          <w:tab w:val="num" w:pos="3668"/>
        </w:tabs>
        <w:ind w:left="3668" w:hanging="360"/>
      </w:pPr>
      <w:rPr>
        <w:rFonts w:ascii="Courier New" w:hAnsi="Courier New" w:cs="Courier New" w:hint="default"/>
      </w:rPr>
    </w:lvl>
    <w:lvl w:ilvl="5" w:tplc="0C090005" w:tentative="1">
      <w:start w:val="1"/>
      <w:numFmt w:val="bullet"/>
      <w:lvlText w:val=""/>
      <w:lvlJc w:val="left"/>
      <w:pPr>
        <w:tabs>
          <w:tab w:val="num" w:pos="4388"/>
        </w:tabs>
        <w:ind w:left="4388" w:hanging="360"/>
      </w:pPr>
      <w:rPr>
        <w:rFonts w:ascii="Wingdings" w:hAnsi="Wingdings" w:hint="default"/>
      </w:rPr>
    </w:lvl>
    <w:lvl w:ilvl="6" w:tplc="0C090001" w:tentative="1">
      <w:start w:val="1"/>
      <w:numFmt w:val="bullet"/>
      <w:lvlText w:val=""/>
      <w:lvlJc w:val="left"/>
      <w:pPr>
        <w:tabs>
          <w:tab w:val="num" w:pos="5108"/>
        </w:tabs>
        <w:ind w:left="5108" w:hanging="360"/>
      </w:pPr>
      <w:rPr>
        <w:rFonts w:ascii="Symbol" w:hAnsi="Symbol" w:hint="default"/>
      </w:rPr>
    </w:lvl>
    <w:lvl w:ilvl="7" w:tplc="0C090003" w:tentative="1">
      <w:start w:val="1"/>
      <w:numFmt w:val="bullet"/>
      <w:lvlText w:val="o"/>
      <w:lvlJc w:val="left"/>
      <w:pPr>
        <w:tabs>
          <w:tab w:val="num" w:pos="5828"/>
        </w:tabs>
        <w:ind w:left="5828" w:hanging="360"/>
      </w:pPr>
      <w:rPr>
        <w:rFonts w:ascii="Courier New" w:hAnsi="Courier New" w:cs="Courier New" w:hint="default"/>
      </w:rPr>
    </w:lvl>
    <w:lvl w:ilvl="8" w:tplc="0C090005" w:tentative="1">
      <w:start w:val="1"/>
      <w:numFmt w:val="bullet"/>
      <w:lvlText w:val=""/>
      <w:lvlJc w:val="left"/>
      <w:pPr>
        <w:tabs>
          <w:tab w:val="num" w:pos="6548"/>
        </w:tabs>
        <w:ind w:left="6548" w:hanging="360"/>
      </w:pPr>
      <w:rPr>
        <w:rFonts w:ascii="Wingdings" w:hAnsi="Wingdings" w:hint="default"/>
      </w:rPr>
    </w:lvl>
  </w:abstractNum>
  <w:abstractNum w:abstractNumId="29">
    <w:nsid w:val="6CED218F"/>
    <w:multiLevelType w:val="hybridMultilevel"/>
    <w:tmpl w:val="2506A8D8"/>
    <w:lvl w:ilvl="0" w:tplc="E6364D80">
      <w:start w:val="1"/>
      <w:numFmt w:val="bullet"/>
      <w:lvlText w:val=""/>
      <w:lvlJc w:val="left"/>
      <w:pPr>
        <w:tabs>
          <w:tab w:val="num" w:pos="397"/>
        </w:tabs>
        <w:ind w:left="397" w:hanging="397"/>
      </w:pPr>
      <w:rPr>
        <w:rFonts w:ascii="Symbol" w:hAnsi="Symbol" w:hint="default"/>
        <w:color w:val="auto"/>
        <w:sz w:val="20"/>
        <w:szCs w:val="20"/>
      </w:rPr>
    </w:lvl>
    <w:lvl w:ilvl="1" w:tplc="04090003" w:tentative="1">
      <w:start w:val="1"/>
      <w:numFmt w:val="bullet"/>
      <w:lvlText w:val="o"/>
      <w:lvlJc w:val="left"/>
      <w:pPr>
        <w:tabs>
          <w:tab w:val="num" w:pos="1100"/>
        </w:tabs>
        <w:ind w:left="1100" w:hanging="360"/>
      </w:pPr>
      <w:rPr>
        <w:rFonts w:ascii="Courier New" w:hAnsi="Courier New" w:cs="Courier New" w:hint="default"/>
      </w:rPr>
    </w:lvl>
    <w:lvl w:ilvl="2" w:tplc="04090005" w:tentative="1">
      <w:start w:val="1"/>
      <w:numFmt w:val="bullet"/>
      <w:lvlText w:val=""/>
      <w:lvlJc w:val="left"/>
      <w:pPr>
        <w:tabs>
          <w:tab w:val="num" w:pos="1820"/>
        </w:tabs>
        <w:ind w:left="1820" w:hanging="360"/>
      </w:pPr>
      <w:rPr>
        <w:rFonts w:ascii="Wingdings" w:hAnsi="Wingdings" w:hint="default"/>
      </w:rPr>
    </w:lvl>
    <w:lvl w:ilvl="3" w:tplc="04090001" w:tentative="1">
      <w:start w:val="1"/>
      <w:numFmt w:val="bullet"/>
      <w:lvlText w:val=""/>
      <w:lvlJc w:val="left"/>
      <w:pPr>
        <w:tabs>
          <w:tab w:val="num" w:pos="2540"/>
        </w:tabs>
        <w:ind w:left="2540" w:hanging="360"/>
      </w:pPr>
      <w:rPr>
        <w:rFonts w:ascii="Symbol" w:hAnsi="Symbol" w:hint="default"/>
      </w:rPr>
    </w:lvl>
    <w:lvl w:ilvl="4" w:tplc="04090003" w:tentative="1">
      <w:start w:val="1"/>
      <w:numFmt w:val="bullet"/>
      <w:lvlText w:val="o"/>
      <w:lvlJc w:val="left"/>
      <w:pPr>
        <w:tabs>
          <w:tab w:val="num" w:pos="3260"/>
        </w:tabs>
        <w:ind w:left="3260" w:hanging="360"/>
      </w:pPr>
      <w:rPr>
        <w:rFonts w:ascii="Courier New" w:hAnsi="Courier New" w:cs="Courier New" w:hint="default"/>
      </w:rPr>
    </w:lvl>
    <w:lvl w:ilvl="5" w:tplc="04090005" w:tentative="1">
      <w:start w:val="1"/>
      <w:numFmt w:val="bullet"/>
      <w:lvlText w:val=""/>
      <w:lvlJc w:val="left"/>
      <w:pPr>
        <w:tabs>
          <w:tab w:val="num" w:pos="3980"/>
        </w:tabs>
        <w:ind w:left="3980" w:hanging="360"/>
      </w:pPr>
      <w:rPr>
        <w:rFonts w:ascii="Wingdings" w:hAnsi="Wingdings" w:hint="default"/>
      </w:rPr>
    </w:lvl>
    <w:lvl w:ilvl="6" w:tplc="04090001" w:tentative="1">
      <w:start w:val="1"/>
      <w:numFmt w:val="bullet"/>
      <w:lvlText w:val=""/>
      <w:lvlJc w:val="left"/>
      <w:pPr>
        <w:tabs>
          <w:tab w:val="num" w:pos="4700"/>
        </w:tabs>
        <w:ind w:left="4700" w:hanging="360"/>
      </w:pPr>
      <w:rPr>
        <w:rFonts w:ascii="Symbol" w:hAnsi="Symbol" w:hint="default"/>
      </w:rPr>
    </w:lvl>
    <w:lvl w:ilvl="7" w:tplc="04090003" w:tentative="1">
      <w:start w:val="1"/>
      <w:numFmt w:val="bullet"/>
      <w:lvlText w:val="o"/>
      <w:lvlJc w:val="left"/>
      <w:pPr>
        <w:tabs>
          <w:tab w:val="num" w:pos="5420"/>
        </w:tabs>
        <w:ind w:left="5420" w:hanging="360"/>
      </w:pPr>
      <w:rPr>
        <w:rFonts w:ascii="Courier New" w:hAnsi="Courier New" w:cs="Courier New" w:hint="default"/>
      </w:rPr>
    </w:lvl>
    <w:lvl w:ilvl="8" w:tplc="04090005" w:tentative="1">
      <w:start w:val="1"/>
      <w:numFmt w:val="bullet"/>
      <w:lvlText w:val=""/>
      <w:lvlJc w:val="left"/>
      <w:pPr>
        <w:tabs>
          <w:tab w:val="num" w:pos="6140"/>
        </w:tabs>
        <w:ind w:left="6140" w:hanging="360"/>
      </w:pPr>
      <w:rPr>
        <w:rFonts w:ascii="Wingdings" w:hAnsi="Wingdings" w:hint="default"/>
      </w:rPr>
    </w:lvl>
  </w:abstractNum>
  <w:abstractNum w:abstractNumId="30">
    <w:nsid w:val="6FF90063"/>
    <w:multiLevelType w:val="hybridMultilevel"/>
    <w:tmpl w:val="0A78F3BC"/>
    <w:lvl w:ilvl="0" w:tplc="277AF4B8">
      <w:start w:val="1"/>
      <w:numFmt w:val="bullet"/>
      <w:lvlText w:val="-"/>
      <w:lvlJc w:val="left"/>
      <w:pPr>
        <w:tabs>
          <w:tab w:val="num" w:pos="1020"/>
        </w:tabs>
        <w:ind w:left="1020" w:hanging="340"/>
      </w:pPr>
      <w:rPr>
        <w:rFonts w:ascii="Verdana" w:hAnsi="Verdana" w:cs="Times New Roman" w:hint="default"/>
        <w:color w:val="000000"/>
        <w:w w:val="0"/>
        <w:sz w:val="20"/>
        <w:szCs w:val="20"/>
      </w:rPr>
    </w:lvl>
    <w:lvl w:ilvl="1" w:tplc="CF56CA50">
      <w:start w:val="1"/>
      <w:numFmt w:val="bullet"/>
      <w:lvlText w:val="-"/>
      <w:lvlJc w:val="left"/>
      <w:pPr>
        <w:tabs>
          <w:tab w:val="num" w:pos="1420"/>
        </w:tabs>
        <w:ind w:left="1420" w:hanging="340"/>
      </w:pPr>
      <w:rPr>
        <w:rFonts w:ascii="Verdana" w:hAnsi="Verdana" w:cs="Times New Roman" w:hint="default"/>
        <w:color w:val="000000"/>
        <w:w w:val="0"/>
        <w:sz w:val="20"/>
        <w:szCs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nsid w:val="750F109F"/>
    <w:multiLevelType w:val="multilevel"/>
    <w:tmpl w:val="463A8054"/>
    <w:lvl w:ilvl="0">
      <w:start w:val="1"/>
      <w:numFmt w:val="bullet"/>
      <w:lvlText w:val=""/>
      <w:lvlJc w:val="left"/>
      <w:pPr>
        <w:tabs>
          <w:tab w:val="num" w:pos="0"/>
        </w:tabs>
        <w:ind w:left="397" w:hanging="397"/>
      </w:pPr>
      <w:rPr>
        <w:rFonts w:ascii="Symbol" w:hAnsi="Symbol" w:hint="default"/>
        <w:color w:val="auto"/>
        <w:sz w:val="20"/>
        <w:szCs w:val="20"/>
      </w:rPr>
    </w:lvl>
    <w:lvl w:ilvl="1">
      <w:start w:val="1"/>
      <w:numFmt w:val="bullet"/>
      <w:lvlText w:val="o"/>
      <w:lvlJc w:val="left"/>
      <w:pPr>
        <w:tabs>
          <w:tab w:val="num" w:pos="1100"/>
        </w:tabs>
        <w:ind w:left="1100" w:hanging="360"/>
      </w:pPr>
      <w:rPr>
        <w:rFonts w:ascii="Courier New" w:hAnsi="Courier New" w:cs="Courier New" w:hint="default"/>
      </w:rPr>
    </w:lvl>
    <w:lvl w:ilvl="2">
      <w:start w:val="1"/>
      <w:numFmt w:val="bullet"/>
      <w:lvlText w:val=""/>
      <w:lvlJc w:val="left"/>
      <w:pPr>
        <w:tabs>
          <w:tab w:val="num" w:pos="1820"/>
        </w:tabs>
        <w:ind w:left="1820" w:hanging="360"/>
      </w:pPr>
      <w:rPr>
        <w:rFonts w:ascii="Wingdings" w:hAnsi="Wingdings" w:hint="default"/>
      </w:rPr>
    </w:lvl>
    <w:lvl w:ilvl="3">
      <w:start w:val="1"/>
      <w:numFmt w:val="bullet"/>
      <w:lvlText w:val=""/>
      <w:lvlJc w:val="left"/>
      <w:pPr>
        <w:tabs>
          <w:tab w:val="num" w:pos="2540"/>
        </w:tabs>
        <w:ind w:left="2540" w:hanging="360"/>
      </w:pPr>
      <w:rPr>
        <w:rFonts w:ascii="Symbol" w:hAnsi="Symbol" w:hint="default"/>
      </w:rPr>
    </w:lvl>
    <w:lvl w:ilvl="4">
      <w:start w:val="1"/>
      <w:numFmt w:val="bullet"/>
      <w:lvlText w:val="o"/>
      <w:lvlJc w:val="left"/>
      <w:pPr>
        <w:tabs>
          <w:tab w:val="num" w:pos="3260"/>
        </w:tabs>
        <w:ind w:left="3260" w:hanging="360"/>
      </w:pPr>
      <w:rPr>
        <w:rFonts w:ascii="Courier New" w:hAnsi="Courier New" w:cs="Courier New" w:hint="default"/>
      </w:rPr>
    </w:lvl>
    <w:lvl w:ilvl="5">
      <w:start w:val="1"/>
      <w:numFmt w:val="bullet"/>
      <w:lvlText w:val=""/>
      <w:lvlJc w:val="left"/>
      <w:pPr>
        <w:tabs>
          <w:tab w:val="num" w:pos="3980"/>
        </w:tabs>
        <w:ind w:left="3980" w:hanging="360"/>
      </w:pPr>
      <w:rPr>
        <w:rFonts w:ascii="Wingdings" w:hAnsi="Wingdings" w:hint="default"/>
      </w:rPr>
    </w:lvl>
    <w:lvl w:ilvl="6">
      <w:start w:val="1"/>
      <w:numFmt w:val="bullet"/>
      <w:lvlText w:val=""/>
      <w:lvlJc w:val="left"/>
      <w:pPr>
        <w:tabs>
          <w:tab w:val="num" w:pos="4700"/>
        </w:tabs>
        <w:ind w:left="4700" w:hanging="360"/>
      </w:pPr>
      <w:rPr>
        <w:rFonts w:ascii="Symbol" w:hAnsi="Symbol" w:hint="default"/>
      </w:rPr>
    </w:lvl>
    <w:lvl w:ilvl="7">
      <w:start w:val="1"/>
      <w:numFmt w:val="bullet"/>
      <w:lvlText w:val="o"/>
      <w:lvlJc w:val="left"/>
      <w:pPr>
        <w:tabs>
          <w:tab w:val="num" w:pos="5420"/>
        </w:tabs>
        <w:ind w:left="5420" w:hanging="360"/>
      </w:pPr>
      <w:rPr>
        <w:rFonts w:ascii="Courier New" w:hAnsi="Courier New" w:cs="Courier New" w:hint="default"/>
      </w:rPr>
    </w:lvl>
    <w:lvl w:ilvl="8">
      <w:start w:val="1"/>
      <w:numFmt w:val="bullet"/>
      <w:lvlText w:val=""/>
      <w:lvlJc w:val="left"/>
      <w:pPr>
        <w:tabs>
          <w:tab w:val="num" w:pos="6140"/>
        </w:tabs>
        <w:ind w:left="6140" w:hanging="360"/>
      </w:pPr>
      <w:rPr>
        <w:rFonts w:ascii="Wingdings" w:hAnsi="Wingdings" w:hint="default"/>
      </w:rPr>
    </w:lvl>
  </w:abstractNum>
  <w:abstractNum w:abstractNumId="32">
    <w:nsid w:val="7C4E079D"/>
    <w:multiLevelType w:val="hybridMultilevel"/>
    <w:tmpl w:val="463A8054"/>
    <w:lvl w:ilvl="0" w:tplc="649C5390">
      <w:start w:val="1"/>
      <w:numFmt w:val="bullet"/>
      <w:lvlText w:val=""/>
      <w:lvlJc w:val="left"/>
      <w:pPr>
        <w:tabs>
          <w:tab w:val="num" w:pos="0"/>
        </w:tabs>
        <w:ind w:left="397" w:hanging="397"/>
      </w:pPr>
      <w:rPr>
        <w:rFonts w:ascii="Symbol" w:hAnsi="Symbol" w:hint="default"/>
        <w:color w:val="auto"/>
        <w:sz w:val="20"/>
        <w:szCs w:val="20"/>
      </w:rPr>
    </w:lvl>
    <w:lvl w:ilvl="1" w:tplc="04090003" w:tentative="1">
      <w:start w:val="1"/>
      <w:numFmt w:val="bullet"/>
      <w:lvlText w:val="o"/>
      <w:lvlJc w:val="left"/>
      <w:pPr>
        <w:tabs>
          <w:tab w:val="num" w:pos="1100"/>
        </w:tabs>
        <w:ind w:left="1100" w:hanging="360"/>
      </w:pPr>
      <w:rPr>
        <w:rFonts w:ascii="Courier New" w:hAnsi="Courier New" w:cs="Courier New" w:hint="default"/>
      </w:rPr>
    </w:lvl>
    <w:lvl w:ilvl="2" w:tplc="04090005" w:tentative="1">
      <w:start w:val="1"/>
      <w:numFmt w:val="bullet"/>
      <w:lvlText w:val=""/>
      <w:lvlJc w:val="left"/>
      <w:pPr>
        <w:tabs>
          <w:tab w:val="num" w:pos="1820"/>
        </w:tabs>
        <w:ind w:left="1820" w:hanging="360"/>
      </w:pPr>
      <w:rPr>
        <w:rFonts w:ascii="Wingdings" w:hAnsi="Wingdings" w:hint="default"/>
      </w:rPr>
    </w:lvl>
    <w:lvl w:ilvl="3" w:tplc="04090001" w:tentative="1">
      <w:start w:val="1"/>
      <w:numFmt w:val="bullet"/>
      <w:lvlText w:val=""/>
      <w:lvlJc w:val="left"/>
      <w:pPr>
        <w:tabs>
          <w:tab w:val="num" w:pos="2540"/>
        </w:tabs>
        <w:ind w:left="2540" w:hanging="360"/>
      </w:pPr>
      <w:rPr>
        <w:rFonts w:ascii="Symbol" w:hAnsi="Symbol" w:hint="default"/>
      </w:rPr>
    </w:lvl>
    <w:lvl w:ilvl="4" w:tplc="04090003" w:tentative="1">
      <w:start w:val="1"/>
      <w:numFmt w:val="bullet"/>
      <w:lvlText w:val="o"/>
      <w:lvlJc w:val="left"/>
      <w:pPr>
        <w:tabs>
          <w:tab w:val="num" w:pos="3260"/>
        </w:tabs>
        <w:ind w:left="3260" w:hanging="360"/>
      </w:pPr>
      <w:rPr>
        <w:rFonts w:ascii="Courier New" w:hAnsi="Courier New" w:cs="Courier New" w:hint="default"/>
      </w:rPr>
    </w:lvl>
    <w:lvl w:ilvl="5" w:tplc="04090005" w:tentative="1">
      <w:start w:val="1"/>
      <w:numFmt w:val="bullet"/>
      <w:lvlText w:val=""/>
      <w:lvlJc w:val="left"/>
      <w:pPr>
        <w:tabs>
          <w:tab w:val="num" w:pos="3980"/>
        </w:tabs>
        <w:ind w:left="3980" w:hanging="360"/>
      </w:pPr>
      <w:rPr>
        <w:rFonts w:ascii="Wingdings" w:hAnsi="Wingdings" w:hint="default"/>
      </w:rPr>
    </w:lvl>
    <w:lvl w:ilvl="6" w:tplc="04090001" w:tentative="1">
      <w:start w:val="1"/>
      <w:numFmt w:val="bullet"/>
      <w:lvlText w:val=""/>
      <w:lvlJc w:val="left"/>
      <w:pPr>
        <w:tabs>
          <w:tab w:val="num" w:pos="4700"/>
        </w:tabs>
        <w:ind w:left="4700" w:hanging="360"/>
      </w:pPr>
      <w:rPr>
        <w:rFonts w:ascii="Symbol" w:hAnsi="Symbol" w:hint="default"/>
      </w:rPr>
    </w:lvl>
    <w:lvl w:ilvl="7" w:tplc="04090003" w:tentative="1">
      <w:start w:val="1"/>
      <w:numFmt w:val="bullet"/>
      <w:lvlText w:val="o"/>
      <w:lvlJc w:val="left"/>
      <w:pPr>
        <w:tabs>
          <w:tab w:val="num" w:pos="5420"/>
        </w:tabs>
        <w:ind w:left="5420" w:hanging="360"/>
      </w:pPr>
      <w:rPr>
        <w:rFonts w:ascii="Courier New" w:hAnsi="Courier New" w:cs="Courier New" w:hint="default"/>
      </w:rPr>
    </w:lvl>
    <w:lvl w:ilvl="8" w:tplc="04090005" w:tentative="1">
      <w:start w:val="1"/>
      <w:numFmt w:val="bullet"/>
      <w:lvlText w:val=""/>
      <w:lvlJc w:val="left"/>
      <w:pPr>
        <w:tabs>
          <w:tab w:val="num" w:pos="6140"/>
        </w:tabs>
        <w:ind w:left="6140" w:hanging="360"/>
      </w:pPr>
      <w:rPr>
        <w:rFonts w:ascii="Wingdings" w:hAnsi="Wingdings" w:hint="default"/>
      </w:rPr>
    </w:lvl>
  </w:abstractNum>
  <w:num w:numId="1">
    <w:abstractNumId w:val="11"/>
  </w:num>
  <w:num w:numId="2">
    <w:abstractNumId w:val="23"/>
  </w:num>
  <w:num w:numId="3">
    <w:abstractNumId w:val="0"/>
  </w:num>
  <w:num w:numId="4">
    <w:abstractNumId w:val="13"/>
  </w:num>
  <w:num w:numId="5">
    <w:abstractNumId w:val="26"/>
  </w:num>
  <w:num w:numId="6">
    <w:abstractNumId w:val="2"/>
  </w:num>
  <w:num w:numId="7">
    <w:abstractNumId w:val="6"/>
  </w:num>
  <w:num w:numId="8">
    <w:abstractNumId w:val="18"/>
  </w:num>
  <w:num w:numId="9">
    <w:abstractNumId w:val="27"/>
  </w:num>
  <w:num w:numId="10">
    <w:abstractNumId w:val="4"/>
  </w:num>
  <w:num w:numId="11">
    <w:abstractNumId w:val="19"/>
  </w:num>
  <w:num w:numId="12">
    <w:abstractNumId w:val="15"/>
  </w:num>
  <w:num w:numId="13">
    <w:abstractNumId w:val="10"/>
  </w:num>
  <w:num w:numId="14">
    <w:abstractNumId w:val="9"/>
  </w:num>
  <w:num w:numId="15">
    <w:abstractNumId w:val="16"/>
  </w:num>
  <w:num w:numId="16">
    <w:abstractNumId w:val="7"/>
  </w:num>
  <w:num w:numId="17">
    <w:abstractNumId w:val="30"/>
  </w:num>
  <w:num w:numId="18">
    <w:abstractNumId w:val="28"/>
  </w:num>
  <w:num w:numId="19">
    <w:abstractNumId w:val="20"/>
  </w:num>
  <w:num w:numId="20">
    <w:abstractNumId w:val="12"/>
  </w:num>
  <w:num w:numId="21">
    <w:abstractNumId w:val="22"/>
  </w:num>
  <w:num w:numId="22">
    <w:abstractNumId w:val="14"/>
  </w:num>
  <w:num w:numId="23">
    <w:abstractNumId w:val="25"/>
  </w:num>
  <w:num w:numId="24">
    <w:abstractNumId w:val="24"/>
  </w:num>
  <w:num w:numId="25">
    <w:abstractNumId w:val="8"/>
  </w:num>
  <w:num w:numId="26">
    <w:abstractNumId w:val="1"/>
  </w:num>
  <w:num w:numId="27">
    <w:abstractNumId w:val="29"/>
  </w:num>
  <w:num w:numId="28">
    <w:abstractNumId w:val="3"/>
  </w:num>
  <w:num w:numId="29">
    <w:abstractNumId w:val="32"/>
  </w:num>
  <w:num w:numId="30">
    <w:abstractNumId w:val="17"/>
  </w:num>
  <w:num w:numId="31">
    <w:abstractNumId w:val="5"/>
  </w:num>
  <w:num w:numId="32">
    <w:abstractNumId w:val="31"/>
  </w:num>
  <w:num w:numId="3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12290"/>
  </w:hdrShapeDefaults>
  <w:footnotePr>
    <w:footnote w:id="-1"/>
    <w:footnote w:id="0"/>
  </w:footnotePr>
  <w:endnotePr>
    <w:endnote w:id="-1"/>
    <w:endnote w:id="0"/>
  </w:endnotePr>
  <w:compat/>
  <w:rsids>
    <w:rsidRoot w:val="00735CC0"/>
    <w:rsid w:val="00000202"/>
    <w:rsid w:val="00041D6F"/>
    <w:rsid w:val="00050B2A"/>
    <w:rsid w:val="000750E4"/>
    <w:rsid w:val="000801BF"/>
    <w:rsid w:val="000F0473"/>
    <w:rsid w:val="000F4586"/>
    <w:rsid w:val="0010793F"/>
    <w:rsid w:val="00120682"/>
    <w:rsid w:val="00143B36"/>
    <w:rsid w:val="001511B4"/>
    <w:rsid w:val="00162A39"/>
    <w:rsid w:val="00195F6A"/>
    <w:rsid w:val="001A0EAA"/>
    <w:rsid w:val="00235615"/>
    <w:rsid w:val="002572A5"/>
    <w:rsid w:val="0027217C"/>
    <w:rsid w:val="0027251E"/>
    <w:rsid w:val="00275DD0"/>
    <w:rsid w:val="002772AA"/>
    <w:rsid w:val="00285E91"/>
    <w:rsid w:val="0029436C"/>
    <w:rsid w:val="002A58D0"/>
    <w:rsid w:val="002D2153"/>
    <w:rsid w:val="002D7328"/>
    <w:rsid w:val="002F17AC"/>
    <w:rsid w:val="00303529"/>
    <w:rsid w:val="003114D4"/>
    <w:rsid w:val="0032413C"/>
    <w:rsid w:val="00324633"/>
    <w:rsid w:val="00333E92"/>
    <w:rsid w:val="00337154"/>
    <w:rsid w:val="00384270"/>
    <w:rsid w:val="003C0E05"/>
    <w:rsid w:val="003C439E"/>
    <w:rsid w:val="003C4926"/>
    <w:rsid w:val="00430E02"/>
    <w:rsid w:val="0043276E"/>
    <w:rsid w:val="004379CC"/>
    <w:rsid w:val="00441D58"/>
    <w:rsid w:val="00443100"/>
    <w:rsid w:val="0044716C"/>
    <w:rsid w:val="004500AB"/>
    <w:rsid w:val="0045726F"/>
    <w:rsid w:val="0049725A"/>
    <w:rsid w:val="004B360B"/>
    <w:rsid w:val="004D1362"/>
    <w:rsid w:val="0057359B"/>
    <w:rsid w:val="00574112"/>
    <w:rsid w:val="00577E0F"/>
    <w:rsid w:val="00580418"/>
    <w:rsid w:val="005964ED"/>
    <w:rsid w:val="005A5763"/>
    <w:rsid w:val="005A6B2E"/>
    <w:rsid w:val="005A7AD5"/>
    <w:rsid w:val="005B42E0"/>
    <w:rsid w:val="005F5361"/>
    <w:rsid w:val="005F7F10"/>
    <w:rsid w:val="00605C2F"/>
    <w:rsid w:val="00607ECB"/>
    <w:rsid w:val="006206CD"/>
    <w:rsid w:val="00634FAE"/>
    <w:rsid w:val="006549E1"/>
    <w:rsid w:val="006817AE"/>
    <w:rsid w:val="00682B1C"/>
    <w:rsid w:val="006937F1"/>
    <w:rsid w:val="006D392A"/>
    <w:rsid w:val="006E3400"/>
    <w:rsid w:val="006E6033"/>
    <w:rsid w:val="0070004C"/>
    <w:rsid w:val="007008C4"/>
    <w:rsid w:val="007250C3"/>
    <w:rsid w:val="00735CC0"/>
    <w:rsid w:val="00746764"/>
    <w:rsid w:val="00757C50"/>
    <w:rsid w:val="007642B0"/>
    <w:rsid w:val="0076790D"/>
    <w:rsid w:val="007755EB"/>
    <w:rsid w:val="007920F8"/>
    <w:rsid w:val="00795C5B"/>
    <w:rsid w:val="007B312C"/>
    <w:rsid w:val="007B45F2"/>
    <w:rsid w:val="007E14A9"/>
    <w:rsid w:val="007E1E58"/>
    <w:rsid w:val="007E357C"/>
    <w:rsid w:val="008141D6"/>
    <w:rsid w:val="008224E1"/>
    <w:rsid w:val="008312AF"/>
    <w:rsid w:val="008373F7"/>
    <w:rsid w:val="00841717"/>
    <w:rsid w:val="00851FDD"/>
    <w:rsid w:val="00863B48"/>
    <w:rsid w:val="008734CE"/>
    <w:rsid w:val="00886BCA"/>
    <w:rsid w:val="0089598D"/>
    <w:rsid w:val="008C362C"/>
    <w:rsid w:val="008D00B9"/>
    <w:rsid w:val="008F105B"/>
    <w:rsid w:val="00920E07"/>
    <w:rsid w:val="00922698"/>
    <w:rsid w:val="0092370E"/>
    <w:rsid w:val="00932280"/>
    <w:rsid w:val="009379C0"/>
    <w:rsid w:val="009402DE"/>
    <w:rsid w:val="009A7AE9"/>
    <w:rsid w:val="009C0179"/>
    <w:rsid w:val="009D494A"/>
    <w:rsid w:val="009F076A"/>
    <w:rsid w:val="009F2007"/>
    <w:rsid w:val="00A06113"/>
    <w:rsid w:val="00A12FA1"/>
    <w:rsid w:val="00A16897"/>
    <w:rsid w:val="00A1778C"/>
    <w:rsid w:val="00A2456B"/>
    <w:rsid w:val="00A42B4E"/>
    <w:rsid w:val="00A8592F"/>
    <w:rsid w:val="00A872AF"/>
    <w:rsid w:val="00A90E48"/>
    <w:rsid w:val="00AB09C7"/>
    <w:rsid w:val="00AC55A3"/>
    <w:rsid w:val="00AE2E6B"/>
    <w:rsid w:val="00AE6A77"/>
    <w:rsid w:val="00B25EB8"/>
    <w:rsid w:val="00B25F33"/>
    <w:rsid w:val="00B640AB"/>
    <w:rsid w:val="00B74284"/>
    <w:rsid w:val="00B838C4"/>
    <w:rsid w:val="00B93EFE"/>
    <w:rsid w:val="00B947F3"/>
    <w:rsid w:val="00BA00BD"/>
    <w:rsid w:val="00BA02FD"/>
    <w:rsid w:val="00C41AE8"/>
    <w:rsid w:val="00C524ED"/>
    <w:rsid w:val="00C85D81"/>
    <w:rsid w:val="00C9311F"/>
    <w:rsid w:val="00CC4D26"/>
    <w:rsid w:val="00CE5653"/>
    <w:rsid w:val="00D01628"/>
    <w:rsid w:val="00D12D62"/>
    <w:rsid w:val="00D17D65"/>
    <w:rsid w:val="00D23102"/>
    <w:rsid w:val="00D23E8D"/>
    <w:rsid w:val="00D33E05"/>
    <w:rsid w:val="00D44D95"/>
    <w:rsid w:val="00D5438B"/>
    <w:rsid w:val="00D823A0"/>
    <w:rsid w:val="00DD04EF"/>
    <w:rsid w:val="00DD1693"/>
    <w:rsid w:val="00DF4BC0"/>
    <w:rsid w:val="00E35C53"/>
    <w:rsid w:val="00E36B7F"/>
    <w:rsid w:val="00E477AD"/>
    <w:rsid w:val="00E47C29"/>
    <w:rsid w:val="00E87890"/>
    <w:rsid w:val="00E9751C"/>
    <w:rsid w:val="00ED6764"/>
    <w:rsid w:val="00EF69B5"/>
    <w:rsid w:val="00F26FBC"/>
    <w:rsid w:val="00F46C1D"/>
    <w:rsid w:val="00F471B4"/>
    <w:rsid w:val="00F7756A"/>
    <w:rsid w:val="00F90281"/>
    <w:rsid w:val="00FF2319"/>
    <w:rsid w:val="00FF424A"/>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02FD"/>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35CC0"/>
    <w:pPr>
      <w:tabs>
        <w:tab w:val="center" w:pos="4153"/>
        <w:tab w:val="right" w:pos="8306"/>
      </w:tabs>
    </w:pPr>
  </w:style>
  <w:style w:type="paragraph" w:styleId="Footer">
    <w:name w:val="footer"/>
    <w:basedOn w:val="Normal"/>
    <w:rsid w:val="00735CC0"/>
    <w:pPr>
      <w:tabs>
        <w:tab w:val="center" w:pos="4153"/>
        <w:tab w:val="right" w:pos="8306"/>
      </w:tabs>
    </w:pPr>
  </w:style>
  <w:style w:type="paragraph" w:styleId="BodyText">
    <w:name w:val="Body Text"/>
    <w:basedOn w:val="Normal"/>
    <w:rsid w:val="00735CC0"/>
    <w:pPr>
      <w:jc w:val="both"/>
    </w:pPr>
    <w:rPr>
      <w:rFonts w:ascii="Verdana" w:hAnsi="Verdana"/>
      <w:bCs/>
      <w:sz w:val="20"/>
      <w:szCs w:val="20"/>
    </w:rPr>
  </w:style>
  <w:style w:type="character" w:styleId="PageNumber">
    <w:name w:val="page number"/>
    <w:basedOn w:val="DefaultParagraphFont"/>
    <w:rsid w:val="00735CC0"/>
  </w:style>
  <w:style w:type="paragraph" w:styleId="BalloonText">
    <w:name w:val="Balloon Text"/>
    <w:basedOn w:val="Normal"/>
    <w:semiHidden/>
    <w:rsid w:val="00BA02FD"/>
    <w:rPr>
      <w:rFonts w:ascii="Tahoma" w:hAnsi="Tahoma" w:cs="Tahoma"/>
      <w:sz w:val="16"/>
      <w:szCs w:val="16"/>
    </w:rPr>
  </w:style>
  <w:style w:type="paragraph" w:styleId="PlainText">
    <w:name w:val="Plain Text"/>
    <w:basedOn w:val="Normal"/>
    <w:rsid w:val="00BA02FD"/>
    <w:rPr>
      <w:rFonts w:ascii="Courier New" w:hAnsi="Courier New" w:cs="Courier New"/>
      <w:sz w:val="20"/>
      <w:szCs w:val="20"/>
    </w:rPr>
  </w:style>
  <w:style w:type="character" w:styleId="CommentReference">
    <w:name w:val="annotation reference"/>
    <w:semiHidden/>
    <w:rsid w:val="0044716C"/>
    <w:rPr>
      <w:sz w:val="16"/>
      <w:szCs w:val="16"/>
    </w:rPr>
  </w:style>
  <w:style w:type="paragraph" w:styleId="CommentText">
    <w:name w:val="annotation text"/>
    <w:basedOn w:val="Normal"/>
    <w:semiHidden/>
    <w:rsid w:val="0044716C"/>
    <w:rPr>
      <w:sz w:val="20"/>
      <w:szCs w:val="20"/>
    </w:rPr>
  </w:style>
  <w:style w:type="paragraph" w:styleId="CommentSubject">
    <w:name w:val="annotation subject"/>
    <w:basedOn w:val="CommentText"/>
    <w:next w:val="CommentText"/>
    <w:semiHidden/>
    <w:rsid w:val="0044716C"/>
    <w:rPr>
      <w:b/>
      <w:bCs/>
    </w:rPr>
  </w:style>
</w:styles>
</file>

<file path=word/webSettings.xml><?xml version="1.0" encoding="utf-8"?>
<w:webSettings xmlns:r="http://schemas.openxmlformats.org/officeDocument/2006/relationships" xmlns:w="http://schemas.openxmlformats.org/wordprocessingml/2006/main">
  <w:divs>
    <w:div w:id="187165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560</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Guide to: FEEDBACK POLICY TEMPLATE</vt:lpstr>
    </vt:vector>
  </TitlesOfParts>
  <Company>Microsoft</Company>
  <LinksUpToDate>false</LinksUpToDate>
  <CharactersWithSpaces>3751</CharactersWithSpaces>
  <SharedDoc>false</SharedDoc>
  <HLinks>
    <vt:vector size="6" baseType="variant">
      <vt:variant>
        <vt:i4>5505032</vt:i4>
      </vt:variant>
      <vt:variant>
        <vt:i4>-1</vt:i4>
      </vt:variant>
      <vt:variant>
        <vt:i4>2050</vt:i4>
      </vt:variant>
      <vt:variant>
        <vt:i4>1</vt:i4>
      </vt:variant>
      <vt:variant>
        <vt:lpwstr>cid:qcoss_logo_smallb3ed0a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FEEDBACK POLICY TEMPLATE</dc:title>
  <dc:creator>Tacye Bowen</dc:creator>
  <cp:lastModifiedBy>macca</cp:lastModifiedBy>
  <cp:revision>4</cp:revision>
  <cp:lastPrinted>2008-03-10T02:20:00Z</cp:lastPrinted>
  <dcterms:created xsi:type="dcterms:W3CDTF">2015-03-25T23:45:00Z</dcterms:created>
  <dcterms:modified xsi:type="dcterms:W3CDTF">2015-03-31T02:49:00Z</dcterms:modified>
</cp:coreProperties>
</file>