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319CF" w14:textId="77777777" w:rsidR="005422A7" w:rsidRDefault="005422A7" w:rsidP="00381A42">
      <w:pPr>
        <w:rPr>
          <w:rFonts w:cstheme="minorHAnsi"/>
          <w:b/>
          <w:sz w:val="28"/>
          <w:szCs w:val="28"/>
        </w:rPr>
      </w:pPr>
      <w:bookmarkStart w:id="0" w:name="_GoBack"/>
      <w:bookmarkEnd w:id="0"/>
    </w:p>
    <w:p w14:paraId="7551E87F" w14:textId="77777777" w:rsidR="003452CA" w:rsidRDefault="003452CA" w:rsidP="005422A7">
      <w:pPr>
        <w:shd w:val="clear" w:color="auto" w:fill="ED7D31" w:themeFill="accent2"/>
        <w:jc w:val="center"/>
        <w:rPr>
          <w:rFonts w:cstheme="minorHAnsi"/>
          <w:b/>
          <w:sz w:val="28"/>
          <w:szCs w:val="28"/>
        </w:rPr>
      </w:pPr>
      <w:r w:rsidRPr="003452CA">
        <w:rPr>
          <w:rFonts w:cstheme="minorHAnsi"/>
          <w:b/>
          <w:sz w:val="28"/>
          <w:szCs w:val="28"/>
        </w:rPr>
        <w:t>Neighbourhood House Supervision Framework</w:t>
      </w:r>
    </w:p>
    <w:p w14:paraId="62514938" w14:textId="58304D6C" w:rsidR="007C6C70" w:rsidRPr="003452CA" w:rsidRDefault="005F0AD6" w:rsidP="00FF78A3">
      <w:pPr>
        <w:jc w:val="center"/>
        <w:rPr>
          <w:rFonts w:cstheme="minorHAnsi"/>
          <w:b/>
          <w:sz w:val="28"/>
          <w:szCs w:val="28"/>
        </w:rPr>
      </w:pPr>
      <w:r>
        <w:rPr>
          <w:rFonts w:cstheme="minorHAnsi"/>
          <w:b/>
          <w:noProof/>
          <w:sz w:val="28"/>
          <w:szCs w:val="28"/>
          <w:lang w:eastAsia="en-AU"/>
        </w:rPr>
        <w:drawing>
          <wp:inline distT="0" distB="0" distL="0" distR="0" wp14:anchorId="5C211DAE" wp14:editId="61EF1F16">
            <wp:extent cx="5902479" cy="35560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702" cy="3561557"/>
                    </a:xfrm>
                    <a:prstGeom prst="rect">
                      <a:avLst/>
                    </a:prstGeom>
                    <a:noFill/>
                  </pic:spPr>
                </pic:pic>
              </a:graphicData>
            </a:graphic>
          </wp:inline>
        </w:drawing>
      </w:r>
    </w:p>
    <w:p w14:paraId="6372D790" w14:textId="77777777" w:rsidR="006E49B7" w:rsidRPr="007C6C70" w:rsidRDefault="007C6C70" w:rsidP="007C6C70">
      <w:pPr>
        <w:shd w:val="clear" w:color="auto" w:fill="0070C0"/>
        <w:rPr>
          <w:rFonts w:cstheme="minorHAnsi"/>
          <w:b/>
          <w:color w:val="FFFFFF" w:themeColor="background1"/>
        </w:rPr>
      </w:pPr>
      <w:r w:rsidRPr="007C6C70">
        <w:rPr>
          <w:rFonts w:cstheme="minorHAnsi"/>
          <w:b/>
          <w:color w:val="FFFFFF" w:themeColor="background1"/>
        </w:rPr>
        <w:t>WHAT IS SUPERVISION?</w:t>
      </w:r>
    </w:p>
    <w:p w14:paraId="47C49092" w14:textId="77777777" w:rsidR="00F7763D" w:rsidRPr="00F7763D" w:rsidRDefault="00204AC7" w:rsidP="00204AC7">
      <w:pPr>
        <w:rPr>
          <w:rFonts w:cstheme="minorHAnsi"/>
        </w:rPr>
      </w:pPr>
      <w:r>
        <w:rPr>
          <w:rFonts w:cstheme="minorHAnsi"/>
        </w:rPr>
        <w:t xml:space="preserve">Supervision, in the Neighbourhood House sector, is the formal engagement between the Coordinator and the Committee of Management (chair or other representative) with the purpose of addressing complex issues, reviewing performance against goals and plans, and maintaining a transparent and supportive relationship at a leadership level. </w:t>
      </w:r>
    </w:p>
    <w:p w14:paraId="5AEB0209" w14:textId="77777777" w:rsidR="006E49B7" w:rsidRPr="007C6C70" w:rsidRDefault="007C6C70" w:rsidP="007C6C70">
      <w:pPr>
        <w:shd w:val="clear" w:color="auto" w:fill="0070C0"/>
        <w:rPr>
          <w:rFonts w:cstheme="minorHAnsi"/>
          <w:b/>
          <w:color w:val="FFFFFF" w:themeColor="background1"/>
        </w:rPr>
      </w:pPr>
      <w:r w:rsidRPr="007C6C70">
        <w:rPr>
          <w:rFonts w:cstheme="minorHAnsi"/>
          <w:b/>
          <w:color w:val="FFFFFF" w:themeColor="background1"/>
        </w:rPr>
        <w:t>WHY THIS FRAMEWORK?</w:t>
      </w:r>
    </w:p>
    <w:p w14:paraId="34FFCE6F" w14:textId="77777777" w:rsidR="009A0266" w:rsidRDefault="009A0266" w:rsidP="0038032D">
      <w:pPr>
        <w:rPr>
          <w:rStyle w:val="im"/>
          <w:rFonts w:ascii="Arial" w:hAnsi="Arial" w:cs="Arial"/>
          <w:sz w:val="19"/>
          <w:szCs w:val="19"/>
          <w:shd w:val="clear" w:color="auto" w:fill="FFFFFF"/>
        </w:rPr>
      </w:pPr>
      <w:bookmarkStart w:id="1" w:name="_Hlk499124689"/>
      <w:r w:rsidRPr="009A0266">
        <w:rPr>
          <w:rStyle w:val="im"/>
          <w:rFonts w:cstheme="minorHAnsi"/>
          <w:b/>
          <w:bCs/>
          <w:shd w:val="clear" w:color="auto" w:fill="FFFFFF"/>
        </w:rPr>
        <w:t>It is specifically tailored to this sector</w:t>
      </w:r>
      <w:r w:rsidRPr="009A0266">
        <w:rPr>
          <w:rStyle w:val="im"/>
          <w:rFonts w:cstheme="minorHAnsi"/>
          <w:shd w:val="clear" w:color="auto" w:fill="FFFFFF"/>
        </w:rPr>
        <w:t> </w:t>
      </w:r>
      <w:r w:rsidRPr="009A0266">
        <w:rPr>
          <w:rFonts w:cstheme="minorHAnsi"/>
          <w:shd w:val="clear" w:color="auto" w:fill="FFFFFF"/>
        </w:rPr>
        <w:br/>
      </w:r>
      <w:r w:rsidRPr="009A0266">
        <w:rPr>
          <w:rStyle w:val="im"/>
          <w:rFonts w:cstheme="minorHAnsi"/>
          <w:shd w:val="clear" w:color="auto" w:fill="FFFFFF"/>
        </w:rPr>
        <w:t>The Neighbourhood House sector has a unique governance structure that is at times inconsistent and limiting in accountability.  This Framework provides a simple yet consistent structure under which supervision can be both provided and received which will in turn </w:t>
      </w:r>
      <w:r w:rsidRPr="009A0266">
        <w:rPr>
          <w:rFonts w:cstheme="minorHAnsi"/>
          <w:shd w:val="clear" w:color="auto" w:fill="FFFFFF"/>
        </w:rPr>
        <w:br/>
      </w:r>
      <w:r w:rsidRPr="009A0266">
        <w:rPr>
          <w:rFonts w:cstheme="minorHAnsi"/>
          <w:shd w:val="clear" w:color="auto" w:fill="FFFFFF"/>
        </w:rPr>
        <w:br/>
        <w:t>a) increase visibility and accountability of Coordinator and Committee of Management performance and </w:t>
      </w:r>
      <w:r w:rsidRPr="009A0266">
        <w:rPr>
          <w:rFonts w:cstheme="minorHAnsi"/>
        </w:rPr>
        <w:br/>
      </w:r>
      <w:r w:rsidRPr="009A0266">
        <w:rPr>
          <w:rFonts w:cstheme="minorHAnsi"/>
          <w:shd w:val="clear" w:color="auto" w:fill="FFFFFF"/>
        </w:rPr>
        <w:br/>
      </w:r>
      <w:r w:rsidRPr="009A0266">
        <w:rPr>
          <w:rStyle w:val="im"/>
          <w:rFonts w:cstheme="minorHAnsi"/>
          <w:shd w:val="clear" w:color="auto" w:fill="FFFFFF"/>
        </w:rPr>
        <w:t>b) provide a platform to discuss risks and challenges to address them efficiently and as a result minimise impact and </w:t>
      </w:r>
      <w:r w:rsidRPr="009A0266">
        <w:rPr>
          <w:rFonts w:cstheme="minorHAnsi"/>
          <w:shd w:val="clear" w:color="auto" w:fill="FFFFFF"/>
        </w:rPr>
        <w:br/>
      </w:r>
      <w:r w:rsidRPr="009A0266">
        <w:rPr>
          <w:rFonts w:cstheme="minorHAnsi"/>
          <w:shd w:val="clear" w:color="auto" w:fill="FFFFFF"/>
        </w:rPr>
        <w:br/>
      </w:r>
      <w:r w:rsidRPr="009A0266">
        <w:rPr>
          <w:rStyle w:val="im"/>
          <w:rFonts w:cstheme="minorHAnsi"/>
          <w:shd w:val="clear" w:color="auto" w:fill="FFFFFF"/>
        </w:rPr>
        <w:t>c) increase achievement of goals as determined by the strategic planning process.</w:t>
      </w:r>
      <w:r w:rsidRPr="009A0266">
        <w:rPr>
          <w:rStyle w:val="im"/>
          <w:rFonts w:ascii="Arial" w:hAnsi="Arial" w:cs="Arial"/>
          <w:sz w:val="19"/>
          <w:szCs w:val="19"/>
          <w:shd w:val="clear" w:color="auto" w:fill="FFFFFF"/>
        </w:rPr>
        <w:t> </w:t>
      </w:r>
    </w:p>
    <w:p w14:paraId="3B8A4212" w14:textId="77777777" w:rsidR="00381A42" w:rsidRPr="00381A42" w:rsidRDefault="00381A42" w:rsidP="00381A42">
      <w:pPr>
        <w:rPr>
          <w:rFonts w:cstheme="minorHAnsi"/>
          <w:b/>
        </w:rPr>
      </w:pPr>
      <w:r>
        <w:rPr>
          <w:rFonts w:cstheme="minorHAnsi"/>
          <w:b/>
        </w:rPr>
        <w:t>It assists the sector to meet funding requirements</w:t>
      </w:r>
    </w:p>
    <w:p w14:paraId="421571FF" w14:textId="77777777" w:rsidR="00381A42" w:rsidRPr="00381A42" w:rsidRDefault="00381A42" w:rsidP="00381A42">
      <w:pPr>
        <w:rPr>
          <w:rFonts w:cstheme="minorHAnsi"/>
        </w:rPr>
      </w:pPr>
      <w:r>
        <w:rPr>
          <w:rFonts w:cstheme="minorHAnsi"/>
        </w:rPr>
        <w:t>T</w:t>
      </w:r>
      <w:r w:rsidRPr="00381A42">
        <w:rPr>
          <w:rFonts w:cstheme="minorHAnsi"/>
        </w:rPr>
        <w:t xml:space="preserve">he Department of Health and Human Services </w:t>
      </w:r>
      <w:r>
        <w:rPr>
          <w:rFonts w:cstheme="minorHAnsi"/>
        </w:rPr>
        <w:t xml:space="preserve">(DHHS) </w:t>
      </w:r>
      <w:r w:rsidRPr="00381A42">
        <w:rPr>
          <w:rFonts w:cstheme="minorHAnsi"/>
        </w:rPr>
        <w:t xml:space="preserve">through the Neighbourhood House Coordination Program provides funding to neighbourhood houses allocated on the basis of hours of coordination (as identified in each service agreement). </w:t>
      </w:r>
      <w:r w:rsidR="00FE69CD">
        <w:rPr>
          <w:rFonts w:cstheme="minorHAnsi"/>
        </w:rPr>
        <w:t xml:space="preserve">As stated in the </w:t>
      </w:r>
      <w:r w:rsidR="00251E4B" w:rsidRPr="00251E4B">
        <w:rPr>
          <w:rFonts w:cstheme="minorHAnsi"/>
          <w:i/>
        </w:rPr>
        <w:t>Neighbourhood House Coordination Program Funding Guidelines 2016-2019</w:t>
      </w:r>
      <w:r w:rsidR="00251E4B">
        <w:rPr>
          <w:rFonts w:cstheme="minorHAnsi"/>
        </w:rPr>
        <w:t xml:space="preserve"> t</w:t>
      </w:r>
      <w:r w:rsidRPr="00381A42">
        <w:rPr>
          <w:rFonts w:cstheme="minorHAnsi"/>
        </w:rPr>
        <w:t>he funding assists with employing a coordinator and the related costs to:</w:t>
      </w:r>
    </w:p>
    <w:p w14:paraId="4BC32C16" w14:textId="77777777" w:rsidR="00381A42" w:rsidRPr="00381A42" w:rsidRDefault="00381A42" w:rsidP="00381A42">
      <w:pPr>
        <w:pStyle w:val="NoSpacing"/>
        <w:numPr>
          <w:ilvl w:val="0"/>
          <w:numId w:val="8"/>
        </w:numPr>
      </w:pPr>
      <w:r w:rsidRPr="00381A42">
        <w:lastRenderedPageBreak/>
        <w:t>provide a balanced mix of community development planning and activities that achieve each of the program aims</w:t>
      </w:r>
    </w:p>
    <w:p w14:paraId="197F29C7" w14:textId="77777777" w:rsidR="00381A42" w:rsidRPr="00381A42" w:rsidRDefault="00381A42" w:rsidP="00381A42">
      <w:pPr>
        <w:pStyle w:val="NoSpacing"/>
        <w:numPr>
          <w:ilvl w:val="0"/>
          <w:numId w:val="8"/>
        </w:numPr>
      </w:pPr>
      <w:r w:rsidRPr="00381A42">
        <w:t>promote participation in the neighbourhood house program and activities by diverse community groups and individuals</w:t>
      </w:r>
    </w:p>
    <w:p w14:paraId="3E726C58" w14:textId="77777777" w:rsidR="00381A42" w:rsidRPr="00381A42" w:rsidRDefault="00381A42" w:rsidP="00381A42">
      <w:pPr>
        <w:pStyle w:val="NoSpacing"/>
        <w:numPr>
          <w:ilvl w:val="0"/>
          <w:numId w:val="8"/>
        </w:numPr>
      </w:pPr>
      <w:r w:rsidRPr="00381A42">
        <w:t>be open for at least as many hours as the Neighbourhood House Coordination Program provides coordination funding</w:t>
      </w:r>
    </w:p>
    <w:p w14:paraId="46B33686" w14:textId="77777777" w:rsidR="00381A42" w:rsidRDefault="00381A42" w:rsidP="00381A42">
      <w:pPr>
        <w:pStyle w:val="NoSpacing"/>
        <w:numPr>
          <w:ilvl w:val="0"/>
          <w:numId w:val="8"/>
        </w:numPr>
      </w:pPr>
      <w:r w:rsidRPr="00381A42">
        <w:t>provide at least twice as many activity hours as the number of coordination hours funded by the NHCP. Activities may be provided concurrently.</w:t>
      </w:r>
    </w:p>
    <w:p w14:paraId="208F07A6" w14:textId="77777777" w:rsidR="00F44BA6" w:rsidRDefault="009A0266" w:rsidP="00F44BA6">
      <w:pPr>
        <w:spacing w:before="100" w:beforeAutospacing="1" w:after="100" w:afterAutospacing="1" w:line="240" w:lineRule="auto"/>
        <w:rPr>
          <w:rFonts w:eastAsia="Times New Roman" w:cstheme="minorHAnsi"/>
          <w:shd w:val="clear" w:color="auto" w:fill="FFFFFF"/>
          <w:lang w:eastAsia="en-AU"/>
        </w:rPr>
      </w:pPr>
      <w:r w:rsidRPr="009A0266">
        <w:rPr>
          <w:rFonts w:eastAsia="Times New Roman" w:cstheme="minorHAnsi"/>
          <w:shd w:val="clear" w:color="auto" w:fill="FFFFFF"/>
          <w:lang w:eastAsia="en-AU"/>
        </w:rPr>
        <w:t>It is expected that the planning, development and delivery of these program requirements will be based on a documented, resourced and supported annual plan. It is also expected that the funding is utilised to resource the necessary supports for the Coordinator in their role and the role of the Committee of Management.</w:t>
      </w:r>
    </w:p>
    <w:p w14:paraId="59A8CA8A" w14:textId="2A2534E3" w:rsidR="009A0266" w:rsidRPr="00F44BA6" w:rsidRDefault="009A0266" w:rsidP="00F44BA6">
      <w:pPr>
        <w:spacing w:before="100" w:beforeAutospacing="1" w:after="100" w:afterAutospacing="1" w:line="240" w:lineRule="auto"/>
        <w:rPr>
          <w:rFonts w:eastAsia="Times New Roman" w:cstheme="minorHAnsi"/>
          <w:shd w:val="clear" w:color="auto" w:fill="FFFFFF"/>
          <w:lang w:eastAsia="en-AU"/>
        </w:rPr>
      </w:pPr>
      <w:r w:rsidRPr="009A0266">
        <w:rPr>
          <w:rFonts w:eastAsia="Times New Roman" w:cstheme="minorHAnsi"/>
          <w:lang w:eastAsia="en-AU"/>
        </w:rPr>
        <w:t>Whilst this Framework provides a customised approach to the delivery of supervision, supervision itself is not a new or additional requirement, but an existing and necessary development/support tool for both coordinator and committee of management and is encouraged as a best practice method/model for neighbourhood houses under the neighbourhood house program.</w:t>
      </w:r>
    </w:p>
    <w:p w14:paraId="3AFAF66B" w14:textId="3626804D" w:rsidR="00C7455E" w:rsidRPr="00F44BA6" w:rsidRDefault="00F44BA6" w:rsidP="00F44BA6">
      <w:pPr>
        <w:shd w:val="clear" w:color="auto" w:fill="0070C0"/>
        <w:rPr>
          <w:rFonts w:cstheme="minorHAnsi"/>
          <w:b/>
          <w:color w:val="FFFFFF" w:themeColor="background1"/>
        </w:rPr>
      </w:pPr>
      <w:r w:rsidRPr="00F44BA6">
        <w:rPr>
          <w:rFonts w:cstheme="minorHAnsi"/>
          <w:b/>
          <w:color w:val="FFFFFF" w:themeColor="background1"/>
        </w:rPr>
        <w:t>COMPONENTS OF SUPERVISION</w:t>
      </w:r>
    </w:p>
    <w:bookmarkEnd w:id="1"/>
    <w:p w14:paraId="48CC48BA" w14:textId="77777777" w:rsidR="007E7903" w:rsidRPr="007C6C70" w:rsidRDefault="00C7455E" w:rsidP="007C6C70">
      <w:pPr>
        <w:shd w:val="clear" w:color="auto" w:fill="FF6600"/>
        <w:rPr>
          <w:rFonts w:cstheme="minorHAnsi"/>
          <w:b/>
        </w:rPr>
      </w:pPr>
      <w:r w:rsidRPr="007C6C70">
        <w:rPr>
          <w:rFonts w:cstheme="minorHAnsi"/>
          <w:b/>
        </w:rPr>
        <w:t>OPERATIONAL SUPERVISION</w:t>
      </w:r>
      <w:r w:rsidR="007E7903" w:rsidRPr="007C6C70">
        <w:rPr>
          <w:rFonts w:cstheme="minorHAnsi"/>
          <w:b/>
        </w:rPr>
        <w:t xml:space="preserve">  </w:t>
      </w:r>
    </w:p>
    <w:p w14:paraId="600EE9F3" w14:textId="45FA1BED" w:rsidR="00482C0C" w:rsidRPr="00482C0C" w:rsidRDefault="00482C0C" w:rsidP="00482C0C">
      <w:pPr>
        <w:rPr>
          <w:rFonts w:cstheme="minorHAnsi"/>
        </w:rPr>
      </w:pPr>
      <w:r w:rsidRPr="00482C0C">
        <w:rPr>
          <w:rFonts w:cstheme="minorHAnsi"/>
          <w:b/>
          <w:color w:val="ED7D31" w:themeColor="accent2"/>
        </w:rPr>
        <w:t>Overview:</w:t>
      </w:r>
      <w:r w:rsidRPr="00482C0C">
        <w:rPr>
          <w:rFonts w:cstheme="minorHAnsi"/>
          <w:color w:val="ED7D31" w:themeColor="accent2"/>
        </w:rPr>
        <w:t xml:space="preserve"> </w:t>
      </w:r>
      <w:r w:rsidRPr="00482C0C">
        <w:rPr>
          <w:rFonts w:cstheme="minorHAnsi"/>
        </w:rPr>
        <w:t>Operational superv</w:t>
      </w:r>
      <w:r>
        <w:rPr>
          <w:rFonts w:cstheme="minorHAnsi"/>
        </w:rPr>
        <w:t>ision provides the supervisor and the supervisee with an allocated opportunity to engage in discussion relating to</w:t>
      </w:r>
      <w:r w:rsidR="00F44BA6">
        <w:rPr>
          <w:rFonts w:cstheme="minorHAnsi"/>
        </w:rPr>
        <w:t xml:space="preserve"> the coordinator</w:t>
      </w:r>
      <w:r>
        <w:rPr>
          <w:rFonts w:cstheme="minorHAnsi"/>
        </w:rPr>
        <w:t xml:space="preserve"> role and the ongoing operational requirements.  Crucial to this component of supervision is the review of compliance against the Strategic Plan and </w:t>
      </w:r>
      <w:r w:rsidR="00F44BA6">
        <w:rPr>
          <w:rFonts w:cstheme="minorHAnsi"/>
        </w:rPr>
        <w:t xml:space="preserve">Annual Plan and/or </w:t>
      </w:r>
      <w:r>
        <w:rPr>
          <w:rFonts w:cstheme="minorHAnsi"/>
        </w:rPr>
        <w:t xml:space="preserve">the Coordinator’s Work Plan and the identification and mitigation of risks on a regular basis. </w:t>
      </w:r>
    </w:p>
    <w:p w14:paraId="3731FC13" w14:textId="77777777" w:rsidR="00482C0C" w:rsidRPr="00C7455E" w:rsidRDefault="00482C0C" w:rsidP="00482C0C">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 xml:space="preserve">Provided by: </w:t>
      </w:r>
      <w:r w:rsidRPr="00C7455E">
        <w:rPr>
          <w:rFonts w:eastAsiaTheme="minorEastAsia" w:cstheme="minorHAnsi"/>
          <w:color w:val="000000" w:themeColor="text1"/>
          <w:kern w:val="24"/>
          <w:lang w:eastAsia="en-AU"/>
        </w:rPr>
        <w:t>Committee Chair or Committee delegate</w:t>
      </w:r>
    </w:p>
    <w:p w14:paraId="13A034DB" w14:textId="77777777" w:rsidR="00482C0C" w:rsidRPr="00C7455E" w:rsidRDefault="00482C0C" w:rsidP="00482C0C">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 xml:space="preserve">Determined by: </w:t>
      </w:r>
      <w:r w:rsidRPr="00C7455E">
        <w:rPr>
          <w:rFonts w:eastAsiaTheme="minorEastAsia" w:cstheme="minorHAnsi"/>
          <w:color w:val="000000" w:themeColor="text1"/>
          <w:kern w:val="24"/>
          <w:lang w:eastAsia="en-AU"/>
        </w:rPr>
        <w:t xml:space="preserve">Coordinator’s Annual </w:t>
      </w:r>
      <w:r>
        <w:rPr>
          <w:rFonts w:eastAsiaTheme="minorEastAsia" w:cstheme="minorHAnsi"/>
          <w:color w:val="000000" w:themeColor="text1"/>
          <w:kern w:val="24"/>
          <w:lang w:eastAsia="en-AU"/>
        </w:rPr>
        <w:t xml:space="preserve">Work </w:t>
      </w:r>
      <w:r w:rsidRPr="00C7455E">
        <w:rPr>
          <w:rFonts w:eastAsiaTheme="minorEastAsia" w:cstheme="minorHAnsi"/>
          <w:color w:val="000000" w:themeColor="text1"/>
          <w:kern w:val="24"/>
          <w:lang w:eastAsia="en-AU"/>
        </w:rPr>
        <w:t>Plan</w:t>
      </w:r>
      <w:r>
        <w:rPr>
          <w:rFonts w:eastAsiaTheme="minorEastAsia" w:cstheme="minorHAnsi"/>
          <w:color w:val="000000" w:themeColor="text1"/>
          <w:kern w:val="24"/>
          <w:lang w:eastAsia="en-AU"/>
        </w:rPr>
        <w:t xml:space="preserve"> and </w:t>
      </w:r>
      <w:r w:rsidRPr="00C7455E">
        <w:rPr>
          <w:rFonts w:eastAsiaTheme="minorEastAsia" w:cstheme="minorHAnsi"/>
          <w:color w:val="000000" w:themeColor="text1"/>
          <w:kern w:val="24"/>
          <w:lang w:eastAsia="en-AU"/>
        </w:rPr>
        <w:t>Strategic Plan</w:t>
      </w:r>
    </w:p>
    <w:p w14:paraId="041861C5" w14:textId="77777777" w:rsidR="00482C0C" w:rsidRPr="00C7455E" w:rsidRDefault="00482C0C" w:rsidP="00482C0C">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Primary Focus:</w:t>
      </w:r>
    </w:p>
    <w:p w14:paraId="366B7C7D" w14:textId="77777777" w:rsidR="00482C0C" w:rsidRPr="003452CA" w:rsidRDefault="00482C0C" w:rsidP="00482C0C">
      <w:pPr>
        <w:numPr>
          <w:ilvl w:val="0"/>
          <w:numId w:val="2"/>
        </w:numPr>
        <w:contextualSpacing/>
        <w:rPr>
          <w:rFonts w:eastAsia="Times New Roman" w:cstheme="minorHAnsi"/>
          <w:lang w:eastAsia="en-AU"/>
        </w:rPr>
      </w:pPr>
      <w:r w:rsidRPr="00C7455E">
        <w:rPr>
          <w:rFonts w:eastAsiaTheme="minorEastAsia" w:cstheme="minorHAnsi"/>
          <w:color w:val="000000" w:themeColor="text1"/>
          <w:kern w:val="24"/>
          <w:lang w:eastAsia="en-AU"/>
        </w:rPr>
        <w:t xml:space="preserve">Administrative matters relating to </w:t>
      </w:r>
      <w:r>
        <w:rPr>
          <w:rFonts w:eastAsiaTheme="minorEastAsia" w:cstheme="minorHAnsi"/>
          <w:color w:val="000000" w:themeColor="text1"/>
          <w:kern w:val="24"/>
          <w:lang w:eastAsia="en-AU"/>
        </w:rPr>
        <w:t xml:space="preserve">staff and volunteers, </w:t>
      </w:r>
      <w:r w:rsidRPr="00C7455E">
        <w:rPr>
          <w:rFonts w:eastAsiaTheme="minorEastAsia" w:cstheme="minorHAnsi"/>
          <w:color w:val="000000" w:themeColor="text1"/>
          <w:kern w:val="24"/>
          <w:lang w:eastAsia="en-AU"/>
        </w:rPr>
        <w:t>the coordinator’s employment, leave</w:t>
      </w:r>
      <w:r>
        <w:rPr>
          <w:rFonts w:eastAsiaTheme="minorEastAsia" w:cstheme="minorHAnsi"/>
          <w:color w:val="000000" w:themeColor="text1"/>
          <w:kern w:val="24"/>
          <w:lang w:eastAsia="en-AU"/>
        </w:rPr>
        <w:t xml:space="preserve"> and</w:t>
      </w:r>
      <w:r w:rsidRPr="00C7455E">
        <w:rPr>
          <w:rFonts w:eastAsiaTheme="minorEastAsia" w:cstheme="minorHAnsi"/>
          <w:color w:val="000000" w:themeColor="text1"/>
          <w:kern w:val="24"/>
          <w:lang w:eastAsia="en-AU"/>
        </w:rPr>
        <w:t xml:space="preserve"> performance </w:t>
      </w:r>
      <w:r w:rsidR="00204AC7">
        <w:rPr>
          <w:rFonts w:eastAsiaTheme="minorEastAsia" w:cstheme="minorHAnsi"/>
          <w:color w:val="000000" w:themeColor="text1"/>
          <w:kern w:val="24"/>
          <w:lang w:eastAsia="en-AU"/>
        </w:rPr>
        <w:t>against vision, mission, values and sector principles.</w:t>
      </w:r>
      <w:r w:rsidRPr="00C7455E">
        <w:rPr>
          <w:rFonts w:eastAsiaTheme="minorEastAsia" w:cstheme="minorHAnsi"/>
          <w:color w:val="000000" w:themeColor="text1"/>
          <w:kern w:val="24"/>
          <w:lang w:eastAsia="en-AU"/>
        </w:rPr>
        <w:t xml:space="preserve"> </w:t>
      </w:r>
    </w:p>
    <w:p w14:paraId="54938A8C" w14:textId="77777777" w:rsidR="00482C0C" w:rsidRPr="003452CA" w:rsidRDefault="00482C0C" w:rsidP="00482C0C">
      <w:pPr>
        <w:numPr>
          <w:ilvl w:val="0"/>
          <w:numId w:val="2"/>
        </w:numPr>
        <w:contextualSpacing/>
        <w:rPr>
          <w:rFonts w:eastAsia="Times New Roman" w:cstheme="minorHAnsi"/>
          <w:lang w:eastAsia="en-AU"/>
        </w:rPr>
      </w:pPr>
      <w:r>
        <w:rPr>
          <w:rFonts w:eastAsiaTheme="minorEastAsia" w:cstheme="minorHAnsi"/>
          <w:color w:val="000000" w:themeColor="text1"/>
          <w:kern w:val="24"/>
          <w:lang w:eastAsia="en-AU"/>
        </w:rPr>
        <w:t>Professional development needs and opportunities</w:t>
      </w:r>
    </w:p>
    <w:p w14:paraId="3B36ED1C" w14:textId="13A45B9A" w:rsidR="00482C0C" w:rsidRPr="00F44BA6" w:rsidRDefault="00482C0C" w:rsidP="00482C0C">
      <w:pPr>
        <w:numPr>
          <w:ilvl w:val="0"/>
          <w:numId w:val="2"/>
        </w:numPr>
        <w:contextualSpacing/>
        <w:rPr>
          <w:rFonts w:eastAsia="Times New Roman" w:cstheme="minorHAnsi"/>
          <w:lang w:eastAsia="en-AU"/>
        </w:rPr>
      </w:pPr>
      <w:r w:rsidRPr="003452CA">
        <w:rPr>
          <w:rFonts w:eastAsiaTheme="minorEastAsia" w:cstheme="minorHAnsi"/>
          <w:color w:val="000000" w:themeColor="text1"/>
          <w:kern w:val="24"/>
          <w:lang w:eastAsia="en-AU"/>
        </w:rPr>
        <w:t xml:space="preserve">Achievement of goals and associated activities as outlined in </w:t>
      </w:r>
      <w:r w:rsidR="00F44BA6">
        <w:rPr>
          <w:rFonts w:eastAsiaTheme="minorEastAsia" w:cstheme="minorHAnsi"/>
          <w:color w:val="000000" w:themeColor="text1"/>
          <w:kern w:val="24"/>
          <w:lang w:eastAsia="en-AU"/>
        </w:rPr>
        <w:t>Annual Plan</w:t>
      </w:r>
      <w:r>
        <w:rPr>
          <w:rFonts w:eastAsiaTheme="minorEastAsia" w:cstheme="minorHAnsi"/>
          <w:color w:val="000000" w:themeColor="text1"/>
          <w:kern w:val="24"/>
          <w:lang w:eastAsia="en-AU"/>
        </w:rPr>
        <w:t xml:space="preserve"> </w:t>
      </w:r>
    </w:p>
    <w:p w14:paraId="235AE290" w14:textId="2DD5EF16" w:rsidR="00F44BA6" w:rsidRPr="003452CA" w:rsidRDefault="00F44BA6" w:rsidP="00482C0C">
      <w:pPr>
        <w:numPr>
          <w:ilvl w:val="0"/>
          <w:numId w:val="2"/>
        </w:numPr>
        <w:contextualSpacing/>
        <w:rPr>
          <w:rFonts w:eastAsia="Times New Roman" w:cstheme="minorHAnsi"/>
          <w:lang w:eastAsia="en-AU"/>
        </w:rPr>
      </w:pPr>
      <w:r>
        <w:rPr>
          <w:rFonts w:eastAsia="Times New Roman" w:cstheme="minorHAnsi"/>
          <w:lang w:eastAsia="en-AU"/>
        </w:rPr>
        <w:t>Review of budget</w:t>
      </w:r>
    </w:p>
    <w:p w14:paraId="45331341" w14:textId="77777777" w:rsidR="00482C0C" w:rsidRPr="00482C0C" w:rsidRDefault="00482C0C" w:rsidP="00482C0C">
      <w:pPr>
        <w:numPr>
          <w:ilvl w:val="0"/>
          <w:numId w:val="2"/>
        </w:numPr>
        <w:spacing w:after="0" w:line="240" w:lineRule="auto"/>
        <w:contextualSpacing/>
        <w:rPr>
          <w:rFonts w:eastAsia="Times New Roman" w:cstheme="minorHAnsi"/>
          <w:lang w:eastAsia="en-AU"/>
        </w:rPr>
      </w:pPr>
      <w:r w:rsidRPr="003452CA">
        <w:rPr>
          <w:rFonts w:eastAsiaTheme="minorEastAsia" w:cstheme="minorHAnsi"/>
          <w:color w:val="000000" w:themeColor="text1"/>
          <w:kern w:val="24"/>
          <w:lang w:eastAsia="en-AU"/>
        </w:rPr>
        <w:t xml:space="preserve">Identification and mitigation of risks to children, young people, participants, staff, operations, organisational reputation or the broader community. </w:t>
      </w:r>
    </w:p>
    <w:p w14:paraId="53767469" w14:textId="77777777" w:rsidR="00482C0C" w:rsidRPr="00C7455E" w:rsidRDefault="00482C0C" w:rsidP="00482C0C">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Frequency:</w:t>
      </w:r>
    </w:p>
    <w:p w14:paraId="3CEA0C9B" w14:textId="763ECA7B" w:rsidR="00482C0C" w:rsidRPr="00C7455E" w:rsidRDefault="00482C0C" w:rsidP="00482C0C">
      <w:pPr>
        <w:spacing w:after="0" w:line="240" w:lineRule="auto"/>
        <w:rPr>
          <w:rFonts w:eastAsia="Times New Roman" w:cstheme="minorHAnsi"/>
          <w:lang w:eastAsia="en-AU"/>
        </w:rPr>
      </w:pPr>
      <w:r w:rsidRPr="00C7455E">
        <w:rPr>
          <w:rFonts w:eastAsiaTheme="minorEastAsia" w:cstheme="minorHAnsi"/>
          <w:color w:val="000000" w:themeColor="text1"/>
          <w:kern w:val="24"/>
          <w:lang w:eastAsia="en-AU"/>
        </w:rPr>
        <w:t xml:space="preserve">Monthly </w:t>
      </w:r>
      <w:r w:rsidR="00F44BA6">
        <w:rPr>
          <w:rFonts w:eastAsia="Times New Roman" w:cstheme="minorHAnsi"/>
          <w:lang w:eastAsia="en-AU"/>
        </w:rPr>
        <w:t>(</w:t>
      </w:r>
      <w:r w:rsidR="00F44BA6">
        <w:rPr>
          <w:rFonts w:eastAsiaTheme="minorEastAsia" w:cstheme="minorHAnsi"/>
          <w:color w:val="000000" w:themeColor="text1"/>
          <w:kern w:val="24"/>
          <w:lang w:eastAsia="en-AU"/>
        </w:rPr>
        <w:t>P</w:t>
      </w:r>
      <w:r w:rsidRPr="00C7455E">
        <w:rPr>
          <w:rFonts w:eastAsiaTheme="minorEastAsia" w:cstheme="minorHAnsi"/>
          <w:color w:val="000000" w:themeColor="text1"/>
          <w:kern w:val="24"/>
          <w:lang w:eastAsia="en-AU"/>
        </w:rPr>
        <w:t>erformance Reviews should be conducted separately, on an annual basis</w:t>
      </w:r>
      <w:r w:rsidRPr="00C7455E">
        <w:rPr>
          <w:rFonts w:eastAsiaTheme="minorEastAsia" w:cstheme="minorHAnsi"/>
          <w:b/>
          <w:bCs/>
          <w:color w:val="ED7D31" w:themeColor="accent2"/>
          <w:kern w:val="24"/>
          <w:lang w:eastAsia="en-AU"/>
        </w:rPr>
        <w:t>.</w:t>
      </w:r>
      <w:r w:rsidR="00F44BA6">
        <w:rPr>
          <w:rFonts w:eastAsiaTheme="minorEastAsia" w:cstheme="minorHAnsi"/>
          <w:b/>
          <w:bCs/>
          <w:color w:val="ED7D31" w:themeColor="accent2"/>
          <w:kern w:val="24"/>
          <w:lang w:eastAsia="en-AU"/>
        </w:rPr>
        <w:t>)</w:t>
      </w:r>
    </w:p>
    <w:p w14:paraId="79F258B2" w14:textId="77777777" w:rsidR="00482C0C" w:rsidRPr="00C7455E" w:rsidRDefault="00482C0C" w:rsidP="00482C0C">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Tools</w:t>
      </w:r>
      <w:r>
        <w:rPr>
          <w:rFonts w:eastAsiaTheme="minorEastAsia" w:cstheme="minorHAnsi"/>
          <w:b/>
          <w:bCs/>
          <w:color w:val="ED7D31" w:themeColor="accent2"/>
          <w:kern w:val="24"/>
          <w:lang w:eastAsia="en-AU"/>
        </w:rPr>
        <w:t>:</w:t>
      </w:r>
    </w:p>
    <w:p w14:paraId="614192F5" w14:textId="77777777" w:rsidR="00482C0C" w:rsidRPr="00F44BA6" w:rsidRDefault="00482C0C" w:rsidP="00F44BA6">
      <w:pPr>
        <w:pStyle w:val="ListParagraph"/>
        <w:numPr>
          <w:ilvl w:val="0"/>
          <w:numId w:val="10"/>
        </w:numPr>
        <w:spacing w:after="0" w:line="240" w:lineRule="auto"/>
        <w:rPr>
          <w:rFonts w:eastAsia="Times New Roman" w:cstheme="minorHAnsi"/>
          <w:i/>
          <w:lang w:eastAsia="en-AU"/>
        </w:rPr>
      </w:pPr>
      <w:r w:rsidRPr="00F44BA6">
        <w:rPr>
          <w:rFonts w:eastAsiaTheme="minorEastAsia" w:cstheme="minorHAnsi"/>
          <w:i/>
          <w:color w:val="000000" w:themeColor="text1"/>
          <w:kern w:val="24"/>
          <w:lang w:eastAsia="en-AU"/>
        </w:rPr>
        <w:t>Operational Supervision Agreement</w:t>
      </w:r>
    </w:p>
    <w:p w14:paraId="0C498D27" w14:textId="77777777" w:rsidR="00F44BA6" w:rsidRPr="00F44BA6" w:rsidRDefault="00482C0C" w:rsidP="00F44BA6">
      <w:pPr>
        <w:pStyle w:val="ListParagraph"/>
        <w:numPr>
          <w:ilvl w:val="0"/>
          <w:numId w:val="10"/>
        </w:numPr>
        <w:rPr>
          <w:rFonts w:eastAsiaTheme="minorEastAsia" w:cstheme="minorHAnsi"/>
          <w:i/>
          <w:color w:val="000000" w:themeColor="text1"/>
          <w:kern w:val="24"/>
          <w:lang w:eastAsia="en-AU"/>
        </w:rPr>
      </w:pPr>
      <w:r w:rsidRPr="00F44BA6">
        <w:rPr>
          <w:rFonts w:eastAsiaTheme="minorEastAsia" w:cstheme="minorHAnsi"/>
          <w:i/>
          <w:color w:val="000000" w:themeColor="text1"/>
          <w:kern w:val="24"/>
          <w:lang w:eastAsia="en-AU"/>
        </w:rPr>
        <w:t>Supervision Record template</w:t>
      </w:r>
      <w:r w:rsidR="00F44BA6" w:rsidRPr="00F44BA6">
        <w:rPr>
          <w:rFonts w:eastAsiaTheme="minorEastAsia" w:cstheme="minorHAnsi"/>
          <w:i/>
          <w:color w:val="000000" w:themeColor="text1"/>
          <w:kern w:val="24"/>
          <w:lang w:eastAsia="en-AU"/>
        </w:rPr>
        <w:tab/>
      </w:r>
      <w:r w:rsidR="00F44BA6" w:rsidRPr="00F44BA6">
        <w:rPr>
          <w:rFonts w:eastAsiaTheme="minorEastAsia" w:cstheme="minorHAnsi"/>
          <w:i/>
          <w:color w:val="000000" w:themeColor="text1"/>
          <w:kern w:val="24"/>
          <w:lang w:eastAsia="en-AU"/>
        </w:rPr>
        <w:tab/>
      </w:r>
      <w:r w:rsidR="00F44BA6" w:rsidRPr="00F44BA6">
        <w:rPr>
          <w:rFonts w:eastAsiaTheme="minorEastAsia" w:cstheme="minorHAnsi"/>
          <w:i/>
          <w:color w:val="000000" w:themeColor="text1"/>
          <w:kern w:val="24"/>
          <w:lang w:eastAsia="en-AU"/>
        </w:rPr>
        <w:tab/>
      </w:r>
      <w:r w:rsidR="00F44BA6" w:rsidRPr="00F44BA6">
        <w:rPr>
          <w:rFonts w:eastAsiaTheme="minorEastAsia" w:cstheme="minorHAnsi"/>
          <w:i/>
          <w:color w:val="000000" w:themeColor="text1"/>
          <w:kern w:val="24"/>
          <w:lang w:eastAsia="en-AU"/>
        </w:rPr>
        <w:tab/>
      </w:r>
      <w:r w:rsidR="00F44BA6" w:rsidRPr="00F44BA6">
        <w:rPr>
          <w:rFonts w:eastAsiaTheme="minorEastAsia" w:cstheme="minorHAnsi"/>
          <w:i/>
          <w:color w:val="000000" w:themeColor="text1"/>
          <w:kern w:val="24"/>
          <w:lang w:eastAsia="en-AU"/>
        </w:rPr>
        <w:tab/>
      </w:r>
      <w:r w:rsidR="00F44BA6" w:rsidRPr="00F44BA6">
        <w:rPr>
          <w:rFonts w:eastAsiaTheme="minorEastAsia" w:cstheme="minorHAnsi"/>
          <w:i/>
          <w:color w:val="000000" w:themeColor="text1"/>
          <w:kern w:val="24"/>
          <w:lang w:eastAsia="en-AU"/>
        </w:rPr>
        <w:tab/>
      </w:r>
      <w:r w:rsidR="00F44BA6" w:rsidRPr="00F44BA6">
        <w:rPr>
          <w:rFonts w:eastAsiaTheme="minorEastAsia" w:cstheme="minorHAnsi"/>
          <w:i/>
          <w:color w:val="000000" w:themeColor="text1"/>
          <w:kern w:val="24"/>
          <w:lang w:eastAsia="en-AU"/>
        </w:rPr>
        <w:tab/>
      </w:r>
      <w:r w:rsidR="00F44BA6" w:rsidRPr="00F44BA6">
        <w:rPr>
          <w:rFonts w:eastAsiaTheme="minorEastAsia" w:cstheme="minorHAnsi"/>
          <w:i/>
          <w:color w:val="000000" w:themeColor="text1"/>
          <w:kern w:val="24"/>
          <w:lang w:eastAsia="en-AU"/>
        </w:rPr>
        <w:tab/>
      </w:r>
    </w:p>
    <w:p w14:paraId="2CC0DDAD" w14:textId="3F17AF15" w:rsidR="00F44BA6" w:rsidRDefault="00F44BA6" w:rsidP="00F44BA6">
      <w:pPr>
        <w:pStyle w:val="ListParagraph"/>
        <w:numPr>
          <w:ilvl w:val="0"/>
          <w:numId w:val="10"/>
        </w:numPr>
        <w:rPr>
          <w:rFonts w:eastAsiaTheme="minorEastAsia" w:cstheme="minorHAnsi"/>
          <w:i/>
          <w:color w:val="000000" w:themeColor="text1"/>
          <w:kern w:val="24"/>
          <w:lang w:eastAsia="en-AU"/>
        </w:rPr>
      </w:pPr>
      <w:r w:rsidRPr="00F44BA6">
        <w:rPr>
          <w:rFonts w:eastAsiaTheme="minorEastAsia" w:cstheme="minorHAnsi"/>
          <w:i/>
          <w:color w:val="000000" w:themeColor="text1"/>
          <w:kern w:val="24"/>
          <w:lang w:eastAsia="en-AU"/>
        </w:rPr>
        <w:t>Annual Plan</w:t>
      </w:r>
    </w:p>
    <w:p w14:paraId="0AA47FE4" w14:textId="23125591" w:rsidR="00F44BA6" w:rsidRDefault="00F44BA6" w:rsidP="00F44BA6">
      <w:pPr>
        <w:pStyle w:val="ListParagraph"/>
        <w:numPr>
          <w:ilvl w:val="0"/>
          <w:numId w:val="10"/>
        </w:numPr>
        <w:rPr>
          <w:rFonts w:eastAsiaTheme="minorEastAsia" w:cstheme="minorHAnsi"/>
          <w:i/>
          <w:color w:val="000000" w:themeColor="text1"/>
          <w:kern w:val="24"/>
          <w:lang w:eastAsia="en-AU"/>
        </w:rPr>
      </w:pPr>
      <w:r>
        <w:rPr>
          <w:rFonts w:eastAsiaTheme="minorEastAsia" w:cstheme="minorHAnsi"/>
          <w:i/>
          <w:color w:val="000000" w:themeColor="text1"/>
          <w:kern w:val="24"/>
          <w:lang w:eastAsia="en-AU"/>
        </w:rPr>
        <w:t>Committee Update template</w:t>
      </w:r>
    </w:p>
    <w:p w14:paraId="09C695EC" w14:textId="6C159DBA" w:rsidR="00F44BA6" w:rsidRDefault="00F44BA6" w:rsidP="00F44BA6">
      <w:pPr>
        <w:rPr>
          <w:rFonts w:eastAsiaTheme="minorEastAsia" w:cstheme="minorHAnsi"/>
          <w:b/>
          <w:color w:val="ED7D31" w:themeColor="accent2"/>
          <w:kern w:val="24"/>
          <w:lang w:eastAsia="en-AU"/>
        </w:rPr>
      </w:pPr>
      <w:r w:rsidRPr="00F44BA6">
        <w:rPr>
          <w:rFonts w:eastAsiaTheme="minorEastAsia" w:cstheme="minorHAnsi"/>
          <w:b/>
          <w:color w:val="ED7D31" w:themeColor="accent2"/>
          <w:kern w:val="24"/>
          <w:lang w:eastAsia="en-AU"/>
        </w:rPr>
        <w:t>Additional:</w:t>
      </w:r>
    </w:p>
    <w:p w14:paraId="1450DBE3" w14:textId="6AD78131" w:rsidR="00F44BA6" w:rsidRPr="00F44BA6" w:rsidRDefault="00F44BA6" w:rsidP="00F44BA6">
      <w:pPr>
        <w:rPr>
          <w:rFonts w:eastAsiaTheme="minorEastAsia" w:cstheme="minorHAnsi"/>
          <w:kern w:val="24"/>
          <w:lang w:eastAsia="en-AU"/>
        </w:rPr>
      </w:pPr>
      <w:r>
        <w:rPr>
          <w:rFonts w:eastAsiaTheme="minorEastAsia" w:cstheme="minorHAnsi"/>
          <w:kern w:val="24"/>
          <w:lang w:eastAsia="en-AU"/>
        </w:rPr>
        <w:t xml:space="preserve">Summary of supervision including issues, risks and a table tracking Annual Plan activities to be tabled at next Committee meeting using the Committee Update template. </w:t>
      </w:r>
    </w:p>
    <w:p w14:paraId="0CFC0950" w14:textId="77777777" w:rsidR="00C7455E" w:rsidRPr="007C6C70" w:rsidRDefault="00C7455E" w:rsidP="007C6C70">
      <w:pPr>
        <w:shd w:val="clear" w:color="auto" w:fill="FF6600"/>
        <w:rPr>
          <w:rFonts w:cstheme="minorHAnsi"/>
          <w:b/>
        </w:rPr>
      </w:pPr>
      <w:r w:rsidRPr="007C6C70">
        <w:rPr>
          <w:rFonts w:cstheme="minorHAnsi"/>
          <w:b/>
        </w:rPr>
        <w:t>REFLECTIVE SUPERVISION</w:t>
      </w:r>
    </w:p>
    <w:p w14:paraId="3BFE037A" w14:textId="7FD8E6B5" w:rsidR="00482C0C" w:rsidRPr="00BE6237" w:rsidRDefault="00482C0C" w:rsidP="00C7455E">
      <w:pPr>
        <w:spacing w:after="0" w:line="240" w:lineRule="auto"/>
        <w:rPr>
          <w:rFonts w:eastAsiaTheme="minorEastAsia" w:cstheme="minorHAnsi"/>
          <w:bCs/>
          <w:kern w:val="24"/>
          <w:lang w:eastAsia="en-AU"/>
        </w:rPr>
      </w:pPr>
      <w:bookmarkStart w:id="2" w:name="_Hlk502243033"/>
      <w:r>
        <w:rPr>
          <w:rFonts w:eastAsiaTheme="minorEastAsia" w:cstheme="minorHAnsi"/>
          <w:b/>
          <w:bCs/>
          <w:color w:val="ED7D31" w:themeColor="accent2"/>
          <w:kern w:val="24"/>
          <w:lang w:eastAsia="en-AU"/>
        </w:rPr>
        <w:t>Overview:</w:t>
      </w:r>
      <w:r w:rsidR="00BE6237">
        <w:rPr>
          <w:rFonts w:eastAsiaTheme="minorEastAsia" w:cstheme="minorHAnsi"/>
          <w:b/>
          <w:bCs/>
          <w:color w:val="ED7D31" w:themeColor="accent2"/>
          <w:kern w:val="24"/>
          <w:lang w:eastAsia="en-AU"/>
        </w:rPr>
        <w:t xml:space="preserve"> </w:t>
      </w:r>
      <w:r w:rsidR="00BE6237">
        <w:rPr>
          <w:rFonts w:eastAsiaTheme="minorEastAsia" w:cstheme="minorHAnsi"/>
          <w:bCs/>
          <w:kern w:val="24"/>
          <w:lang w:eastAsia="en-AU"/>
        </w:rPr>
        <w:t xml:space="preserve">Reflective Supervision provides an opportunity for the supervisee to reflect on practice, workplace dynamics, personal performance, growth and development in a safe and non - judgemental environment.  Often reflective supervision is undertaken with an external professional and the agenda is determined by agreed goals and the Coordinator’s priorities.  </w:t>
      </w:r>
    </w:p>
    <w:p w14:paraId="1AD828C1" w14:textId="77777777" w:rsidR="00482C0C" w:rsidRDefault="00482C0C" w:rsidP="00C7455E">
      <w:pPr>
        <w:spacing w:after="0" w:line="240" w:lineRule="auto"/>
        <w:rPr>
          <w:rFonts w:eastAsiaTheme="minorEastAsia" w:cstheme="minorHAnsi"/>
          <w:b/>
          <w:bCs/>
          <w:color w:val="ED7D31" w:themeColor="accent2"/>
          <w:kern w:val="24"/>
          <w:lang w:eastAsia="en-AU"/>
        </w:rPr>
      </w:pPr>
    </w:p>
    <w:p w14:paraId="71A027E3" w14:textId="77777777" w:rsidR="00C7455E" w:rsidRPr="00C7455E" w:rsidRDefault="00C7455E" w:rsidP="00C7455E">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 xml:space="preserve">Provided by: </w:t>
      </w:r>
      <w:r w:rsidRPr="00C7455E">
        <w:rPr>
          <w:rFonts w:eastAsiaTheme="minorEastAsia" w:cstheme="minorHAnsi"/>
          <w:color w:val="000000" w:themeColor="text1"/>
          <w:kern w:val="24"/>
          <w:lang w:eastAsia="en-AU"/>
        </w:rPr>
        <w:t>Committee Chair or Committee delegate or external provider</w:t>
      </w:r>
    </w:p>
    <w:p w14:paraId="28271D03" w14:textId="77777777" w:rsidR="00C7455E" w:rsidRPr="00C7455E" w:rsidRDefault="00C7455E" w:rsidP="00C7455E">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 xml:space="preserve">Determined by: </w:t>
      </w:r>
      <w:r w:rsidRPr="00C7455E">
        <w:rPr>
          <w:rFonts w:eastAsiaTheme="minorEastAsia" w:cstheme="minorHAnsi"/>
          <w:color w:val="000000" w:themeColor="text1"/>
          <w:kern w:val="24"/>
          <w:lang w:eastAsia="en-AU"/>
        </w:rPr>
        <w:t>priorities as identified by Coordinator.</w:t>
      </w:r>
    </w:p>
    <w:p w14:paraId="7F90C524" w14:textId="77777777" w:rsidR="00C7455E" w:rsidRPr="00C7455E" w:rsidRDefault="00C7455E" w:rsidP="00C7455E">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Primary Focus:</w:t>
      </w:r>
    </w:p>
    <w:p w14:paraId="6FE7FA19" w14:textId="77777777" w:rsidR="00907C2D" w:rsidRPr="00907C2D" w:rsidRDefault="00C7455E" w:rsidP="00907C2D">
      <w:pPr>
        <w:numPr>
          <w:ilvl w:val="0"/>
          <w:numId w:val="3"/>
        </w:numPr>
        <w:spacing w:after="0" w:line="240" w:lineRule="auto"/>
        <w:ind w:left="1267"/>
        <w:contextualSpacing/>
        <w:rPr>
          <w:rFonts w:eastAsia="Times New Roman" w:cstheme="minorHAnsi"/>
          <w:lang w:eastAsia="en-AU"/>
        </w:rPr>
      </w:pPr>
      <w:r w:rsidRPr="00C7455E">
        <w:rPr>
          <w:rFonts w:eastAsiaTheme="minorEastAsia" w:cstheme="minorHAnsi"/>
          <w:color w:val="000000" w:themeColor="text1"/>
          <w:kern w:val="24"/>
          <w:lang w:eastAsia="en-AU"/>
        </w:rPr>
        <w:t>Opportunity to critically reflect on practice achievements and challenges</w:t>
      </w:r>
      <w:r w:rsidR="00BE6237">
        <w:rPr>
          <w:rFonts w:eastAsiaTheme="minorEastAsia" w:cstheme="minorHAnsi"/>
          <w:color w:val="000000" w:themeColor="text1"/>
          <w:kern w:val="24"/>
          <w:lang w:eastAsia="en-AU"/>
        </w:rPr>
        <w:t xml:space="preserve"> including managing internal dynamics, operational challenges relating to governance and leadership. </w:t>
      </w:r>
    </w:p>
    <w:p w14:paraId="31729362" w14:textId="77777777" w:rsidR="00907C2D" w:rsidRDefault="00C7455E" w:rsidP="00907C2D">
      <w:pPr>
        <w:numPr>
          <w:ilvl w:val="0"/>
          <w:numId w:val="3"/>
        </w:numPr>
        <w:spacing w:after="0" w:line="240" w:lineRule="auto"/>
        <w:ind w:left="1267"/>
        <w:contextualSpacing/>
        <w:rPr>
          <w:rFonts w:eastAsia="Times New Roman" w:cstheme="minorHAnsi"/>
          <w:lang w:eastAsia="en-AU"/>
        </w:rPr>
      </w:pPr>
      <w:r w:rsidRPr="00C7455E">
        <w:rPr>
          <w:rFonts w:eastAsiaTheme="minorEastAsia" w:cstheme="minorHAnsi"/>
          <w:color w:val="000000" w:themeColor="text1"/>
          <w:kern w:val="24"/>
          <w:lang w:eastAsia="en-AU"/>
        </w:rPr>
        <w:t xml:space="preserve">Opportunity to seek support and guidance to manage interpersonal conflicts that may arise. </w:t>
      </w:r>
    </w:p>
    <w:p w14:paraId="138CEBA6" w14:textId="77777777" w:rsidR="00907C2D" w:rsidRPr="00907C2D" w:rsidRDefault="00907C2D" w:rsidP="00907C2D">
      <w:pPr>
        <w:numPr>
          <w:ilvl w:val="0"/>
          <w:numId w:val="3"/>
        </w:numPr>
        <w:spacing w:after="0" w:line="240" w:lineRule="auto"/>
        <w:ind w:left="1267"/>
        <w:contextualSpacing/>
        <w:rPr>
          <w:rFonts w:eastAsia="Times New Roman" w:cstheme="minorHAnsi"/>
          <w:lang w:eastAsia="en-AU"/>
        </w:rPr>
      </w:pPr>
      <w:r w:rsidRPr="00907C2D">
        <w:rPr>
          <w:rFonts w:eastAsiaTheme="minorEastAsia" w:cstheme="minorHAnsi"/>
          <w:color w:val="000000" w:themeColor="text1"/>
          <w:kern w:val="24"/>
          <w:lang w:eastAsia="en-AU"/>
        </w:rPr>
        <w:t xml:space="preserve">Opportunity to seek support and guidance in relation to managing conflicting work and personal demands. </w:t>
      </w:r>
    </w:p>
    <w:p w14:paraId="2038F900" w14:textId="77777777" w:rsidR="00907C2D" w:rsidRPr="00C7455E" w:rsidRDefault="00907C2D" w:rsidP="00907C2D">
      <w:pPr>
        <w:spacing w:after="0" w:line="240" w:lineRule="auto"/>
        <w:ind w:left="1267"/>
        <w:contextualSpacing/>
        <w:rPr>
          <w:rFonts w:eastAsia="Times New Roman" w:cstheme="minorHAnsi"/>
          <w:lang w:eastAsia="en-AU"/>
        </w:rPr>
      </w:pPr>
    </w:p>
    <w:p w14:paraId="44B54998" w14:textId="77777777" w:rsidR="00C7455E" w:rsidRPr="00C7455E" w:rsidRDefault="00C7455E" w:rsidP="00C7455E">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Frequency:</w:t>
      </w:r>
    </w:p>
    <w:p w14:paraId="79D528D4" w14:textId="19FC0415" w:rsidR="00C7455E" w:rsidRDefault="00C7455E" w:rsidP="00C7455E">
      <w:pPr>
        <w:spacing w:after="0" w:line="240" w:lineRule="auto"/>
        <w:rPr>
          <w:rFonts w:eastAsiaTheme="minorEastAsia" w:cstheme="minorHAnsi"/>
          <w:color w:val="000000" w:themeColor="text1"/>
          <w:kern w:val="24"/>
          <w:lang w:eastAsia="en-AU"/>
        </w:rPr>
      </w:pPr>
      <w:r w:rsidRPr="00C7455E">
        <w:rPr>
          <w:rFonts w:eastAsiaTheme="minorEastAsia" w:cstheme="minorHAnsi"/>
          <w:color w:val="000000" w:themeColor="text1"/>
          <w:kern w:val="24"/>
          <w:lang w:eastAsia="en-AU"/>
        </w:rPr>
        <w:t xml:space="preserve">Once every 8 weeks </w:t>
      </w:r>
    </w:p>
    <w:p w14:paraId="74356B39" w14:textId="13505115" w:rsidR="00E52FDC" w:rsidRDefault="00E52FDC" w:rsidP="00C7455E">
      <w:pPr>
        <w:spacing w:after="0" w:line="240" w:lineRule="auto"/>
        <w:rPr>
          <w:rFonts w:eastAsia="Times New Roman" w:cstheme="minorHAnsi"/>
          <w:lang w:eastAsia="en-AU"/>
        </w:rPr>
      </w:pPr>
    </w:p>
    <w:p w14:paraId="51E2E522" w14:textId="77777777" w:rsidR="00E52FDC" w:rsidRPr="00C7455E" w:rsidRDefault="00E52FDC" w:rsidP="00E52FDC">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Tools</w:t>
      </w:r>
      <w:r>
        <w:rPr>
          <w:rFonts w:eastAsiaTheme="minorEastAsia" w:cstheme="minorHAnsi"/>
          <w:b/>
          <w:bCs/>
          <w:color w:val="ED7D31" w:themeColor="accent2"/>
          <w:kern w:val="24"/>
          <w:lang w:eastAsia="en-AU"/>
        </w:rPr>
        <w:t>:</w:t>
      </w:r>
    </w:p>
    <w:p w14:paraId="087D19FA" w14:textId="05AFDFE6" w:rsidR="00E52FDC" w:rsidRPr="00F44BA6" w:rsidRDefault="00E52FDC" w:rsidP="00E52FDC">
      <w:pPr>
        <w:pStyle w:val="ListParagraph"/>
        <w:numPr>
          <w:ilvl w:val="0"/>
          <w:numId w:val="10"/>
        </w:numPr>
        <w:spacing w:after="0" w:line="240" w:lineRule="auto"/>
        <w:rPr>
          <w:rFonts w:eastAsia="Times New Roman" w:cstheme="minorHAnsi"/>
          <w:i/>
          <w:lang w:eastAsia="en-AU"/>
        </w:rPr>
      </w:pPr>
      <w:r>
        <w:rPr>
          <w:rFonts w:eastAsiaTheme="minorEastAsia" w:cstheme="minorHAnsi"/>
          <w:i/>
          <w:color w:val="000000" w:themeColor="text1"/>
          <w:kern w:val="24"/>
          <w:lang w:eastAsia="en-AU"/>
        </w:rPr>
        <w:t>Reflective</w:t>
      </w:r>
      <w:r w:rsidRPr="00F44BA6">
        <w:rPr>
          <w:rFonts w:eastAsiaTheme="minorEastAsia" w:cstheme="minorHAnsi"/>
          <w:i/>
          <w:color w:val="000000" w:themeColor="text1"/>
          <w:kern w:val="24"/>
          <w:lang w:eastAsia="en-AU"/>
        </w:rPr>
        <w:t xml:space="preserve"> Supervision Agreement</w:t>
      </w:r>
      <w:r>
        <w:rPr>
          <w:rFonts w:eastAsiaTheme="minorEastAsia" w:cstheme="minorHAnsi"/>
          <w:i/>
          <w:color w:val="000000" w:themeColor="text1"/>
          <w:kern w:val="24"/>
          <w:lang w:eastAsia="en-AU"/>
        </w:rPr>
        <w:t xml:space="preserve"> (external provider)</w:t>
      </w:r>
    </w:p>
    <w:p w14:paraId="0B433B65" w14:textId="4144F636" w:rsidR="00E52FDC" w:rsidRPr="00E52FDC" w:rsidRDefault="00E52FDC" w:rsidP="00E52FDC">
      <w:pPr>
        <w:pStyle w:val="ListParagraph"/>
        <w:numPr>
          <w:ilvl w:val="0"/>
          <w:numId w:val="10"/>
        </w:numPr>
        <w:rPr>
          <w:rFonts w:eastAsiaTheme="minorEastAsia" w:cstheme="minorHAnsi"/>
          <w:i/>
          <w:color w:val="000000" w:themeColor="text1"/>
          <w:kern w:val="24"/>
          <w:lang w:eastAsia="en-AU"/>
        </w:rPr>
      </w:pPr>
      <w:r w:rsidRPr="00F44BA6">
        <w:rPr>
          <w:rFonts w:eastAsiaTheme="minorEastAsia" w:cstheme="minorHAnsi"/>
          <w:i/>
          <w:color w:val="000000" w:themeColor="text1"/>
          <w:kern w:val="24"/>
          <w:lang w:eastAsia="en-AU"/>
        </w:rPr>
        <w:t>Supervision Record template</w:t>
      </w:r>
      <w:r>
        <w:rPr>
          <w:rFonts w:eastAsiaTheme="minorEastAsia" w:cstheme="minorHAnsi"/>
          <w:i/>
          <w:color w:val="000000" w:themeColor="text1"/>
          <w:kern w:val="24"/>
          <w:lang w:eastAsia="en-AU"/>
        </w:rPr>
        <w:t xml:space="preserve"> (external provider)</w:t>
      </w:r>
      <w:r w:rsidRPr="00F44BA6">
        <w:rPr>
          <w:rFonts w:eastAsiaTheme="minorEastAsia" w:cstheme="minorHAnsi"/>
          <w:i/>
          <w:color w:val="000000" w:themeColor="text1"/>
          <w:kern w:val="24"/>
          <w:lang w:eastAsia="en-AU"/>
        </w:rPr>
        <w:tab/>
      </w:r>
      <w:r w:rsidRPr="00F44BA6">
        <w:rPr>
          <w:rFonts w:eastAsiaTheme="minorEastAsia" w:cstheme="minorHAnsi"/>
          <w:i/>
          <w:color w:val="000000" w:themeColor="text1"/>
          <w:kern w:val="24"/>
          <w:lang w:eastAsia="en-AU"/>
        </w:rPr>
        <w:tab/>
      </w:r>
      <w:r w:rsidRPr="00F44BA6">
        <w:rPr>
          <w:rFonts w:eastAsiaTheme="minorEastAsia" w:cstheme="minorHAnsi"/>
          <w:i/>
          <w:color w:val="000000" w:themeColor="text1"/>
          <w:kern w:val="24"/>
          <w:lang w:eastAsia="en-AU"/>
        </w:rPr>
        <w:tab/>
      </w:r>
      <w:r w:rsidRPr="00F44BA6">
        <w:rPr>
          <w:rFonts w:eastAsiaTheme="minorEastAsia" w:cstheme="minorHAnsi"/>
          <w:i/>
          <w:color w:val="000000" w:themeColor="text1"/>
          <w:kern w:val="24"/>
          <w:lang w:eastAsia="en-AU"/>
        </w:rPr>
        <w:tab/>
      </w:r>
      <w:r w:rsidRPr="00F44BA6">
        <w:rPr>
          <w:rFonts w:eastAsiaTheme="minorEastAsia" w:cstheme="minorHAnsi"/>
          <w:i/>
          <w:color w:val="000000" w:themeColor="text1"/>
          <w:kern w:val="24"/>
          <w:lang w:eastAsia="en-AU"/>
        </w:rPr>
        <w:tab/>
      </w:r>
      <w:r w:rsidRPr="00F44BA6">
        <w:rPr>
          <w:rFonts w:eastAsiaTheme="minorEastAsia" w:cstheme="minorHAnsi"/>
          <w:i/>
          <w:color w:val="000000" w:themeColor="text1"/>
          <w:kern w:val="24"/>
          <w:lang w:eastAsia="en-AU"/>
        </w:rPr>
        <w:tab/>
      </w:r>
    </w:p>
    <w:bookmarkEnd w:id="2"/>
    <w:p w14:paraId="018C3A57" w14:textId="77777777" w:rsidR="001860EC" w:rsidRPr="001860EC" w:rsidRDefault="001860EC" w:rsidP="001860EC">
      <w:pPr>
        <w:spacing w:after="0" w:line="240" w:lineRule="auto"/>
        <w:rPr>
          <w:rFonts w:eastAsia="Times New Roman" w:cstheme="minorHAnsi"/>
          <w:lang w:eastAsia="en-AU"/>
        </w:rPr>
      </w:pPr>
    </w:p>
    <w:p w14:paraId="7BA6CFAD" w14:textId="77777777" w:rsidR="007E7903" w:rsidRPr="007C6C70" w:rsidRDefault="00C7455E" w:rsidP="007C6C70">
      <w:pPr>
        <w:shd w:val="clear" w:color="auto" w:fill="FF6600"/>
        <w:rPr>
          <w:rFonts w:cstheme="minorHAnsi"/>
        </w:rPr>
      </w:pPr>
      <w:r w:rsidRPr="007C6C70">
        <w:rPr>
          <w:rFonts w:cstheme="minorHAnsi"/>
          <w:b/>
        </w:rPr>
        <w:t>CRITICAL INCIDENT SUPPORT</w:t>
      </w:r>
      <w:r w:rsidR="007E7903" w:rsidRPr="007C6C70">
        <w:rPr>
          <w:rFonts w:cstheme="minorHAnsi"/>
        </w:rPr>
        <w:t xml:space="preserve"> </w:t>
      </w:r>
    </w:p>
    <w:p w14:paraId="497A2944" w14:textId="77777777" w:rsidR="00C7455E" w:rsidRPr="00C7455E" w:rsidRDefault="00C7455E" w:rsidP="00C7455E">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 xml:space="preserve">Provided by: </w:t>
      </w:r>
      <w:r w:rsidRPr="00C7455E">
        <w:rPr>
          <w:rFonts w:eastAsiaTheme="minorEastAsia" w:cstheme="minorHAnsi"/>
          <w:color w:val="000000" w:themeColor="text1"/>
          <w:kern w:val="24"/>
          <w:lang w:eastAsia="en-AU"/>
        </w:rPr>
        <w:t>Committee Chair or Committee delegate or external provider</w:t>
      </w:r>
    </w:p>
    <w:p w14:paraId="6E8E0006" w14:textId="77777777" w:rsidR="00C7455E" w:rsidRPr="00C7455E" w:rsidRDefault="00C7455E" w:rsidP="00C7455E">
      <w:pPr>
        <w:spacing w:after="0" w:line="240" w:lineRule="auto"/>
        <w:rPr>
          <w:rFonts w:eastAsia="Times New Roman" w:cstheme="minorHAnsi"/>
          <w:lang w:eastAsia="en-AU"/>
        </w:rPr>
      </w:pPr>
      <w:r w:rsidRPr="00C7455E">
        <w:rPr>
          <w:rFonts w:eastAsiaTheme="minorEastAsia" w:cstheme="minorHAnsi"/>
          <w:b/>
          <w:bCs/>
          <w:color w:val="ED7D31" w:themeColor="accent2"/>
          <w:kern w:val="24"/>
          <w:lang w:eastAsia="en-AU"/>
        </w:rPr>
        <w:t xml:space="preserve">Determined by: </w:t>
      </w:r>
      <w:r w:rsidRPr="001860EC">
        <w:rPr>
          <w:rFonts w:eastAsiaTheme="minorEastAsia" w:cstheme="minorHAnsi"/>
          <w:color w:val="000000" w:themeColor="text1"/>
          <w:kern w:val="24"/>
          <w:lang w:eastAsia="en-AU"/>
        </w:rPr>
        <w:t>the relevant critical incident</w:t>
      </w:r>
    </w:p>
    <w:p w14:paraId="58A3DCB7" w14:textId="77777777" w:rsidR="00C7455E" w:rsidRPr="007C6C70" w:rsidRDefault="00C7455E" w:rsidP="00C7455E">
      <w:pPr>
        <w:spacing w:after="0" w:line="240" w:lineRule="auto"/>
        <w:rPr>
          <w:rFonts w:eastAsia="Times New Roman" w:cstheme="minorHAnsi"/>
          <w:color w:val="ED7D31" w:themeColor="accent2"/>
          <w:lang w:eastAsia="en-AU"/>
        </w:rPr>
      </w:pPr>
      <w:r w:rsidRPr="007C6C70">
        <w:rPr>
          <w:rFonts w:eastAsiaTheme="minorEastAsia" w:cstheme="minorHAnsi"/>
          <w:b/>
          <w:bCs/>
          <w:color w:val="ED7D31" w:themeColor="accent2"/>
          <w:kern w:val="24"/>
          <w:lang w:eastAsia="en-AU"/>
        </w:rPr>
        <w:t>Primary Focus:</w:t>
      </w:r>
    </w:p>
    <w:p w14:paraId="2157401C" w14:textId="77777777" w:rsidR="00C7455E" w:rsidRPr="001860EC" w:rsidRDefault="00C7455E" w:rsidP="00C7455E">
      <w:pPr>
        <w:pStyle w:val="ListParagraph"/>
        <w:numPr>
          <w:ilvl w:val="0"/>
          <w:numId w:val="5"/>
        </w:numPr>
        <w:spacing w:after="0" w:line="240" w:lineRule="auto"/>
        <w:rPr>
          <w:rFonts w:eastAsia="Times New Roman" w:cstheme="minorHAnsi"/>
          <w:lang w:eastAsia="en-AU"/>
        </w:rPr>
      </w:pPr>
      <w:r w:rsidRPr="001860EC">
        <w:rPr>
          <w:rFonts w:eastAsiaTheme="minorEastAsia" w:cstheme="minorHAnsi"/>
          <w:color w:val="000000" w:themeColor="text1"/>
          <w:kern w:val="24"/>
          <w:lang w:eastAsia="en-AU"/>
        </w:rPr>
        <w:t>Current, presenting risks/challenges</w:t>
      </w:r>
    </w:p>
    <w:p w14:paraId="2B432DAB" w14:textId="77777777" w:rsidR="00C7455E" w:rsidRPr="001860EC" w:rsidRDefault="00C7455E" w:rsidP="00C7455E">
      <w:pPr>
        <w:pStyle w:val="ListParagraph"/>
        <w:numPr>
          <w:ilvl w:val="0"/>
          <w:numId w:val="5"/>
        </w:numPr>
        <w:spacing w:after="0" w:line="240" w:lineRule="auto"/>
        <w:rPr>
          <w:rFonts w:eastAsia="Times New Roman" w:cstheme="minorHAnsi"/>
          <w:lang w:eastAsia="en-AU"/>
        </w:rPr>
      </w:pPr>
      <w:r w:rsidRPr="001860EC">
        <w:rPr>
          <w:rFonts w:eastAsia="Times New Roman" w:cstheme="minorHAnsi"/>
          <w:lang w:eastAsia="en-AU"/>
        </w:rPr>
        <w:t>Coordinators current presenting support needs</w:t>
      </w:r>
    </w:p>
    <w:p w14:paraId="4B3BB523" w14:textId="77777777" w:rsidR="00C7455E" w:rsidRPr="001860EC" w:rsidRDefault="00C7455E" w:rsidP="00C7455E">
      <w:pPr>
        <w:pStyle w:val="ListParagraph"/>
        <w:numPr>
          <w:ilvl w:val="0"/>
          <w:numId w:val="5"/>
        </w:numPr>
        <w:spacing w:after="0" w:line="240" w:lineRule="auto"/>
        <w:rPr>
          <w:rFonts w:eastAsia="Times New Roman" w:cstheme="minorHAnsi"/>
          <w:lang w:eastAsia="en-AU"/>
        </w:rPr>
      </w:pPr>
      <w:r w:rsidRPr="001860EC">
        <w:rPr>
          <w:rFonts w:eastAsia="Times New Roman" w:cstheme="minorHAnsi"/>
          <w:lang w:eastAsia="en-AU"/>
        </w:rPr>
        <w:t>Plan going forward in terms of reporting/notifications, future risk mitigations, coordinator support needs.</w:t>
      </w:r>
    </w:p>
    <w:p w14:paraId="4CA0EC83" w14:textId="77777777" w:rsidR="00C7455E" w:rsidRPr="007C6C70" w:rsidRDefault="00C7455E" w:rsidP="00C7455E">
      <w:pPr>
        <w:spacing w:after="0" w:line="240" w:lineRule="auto"/>
        <w:rPr>
          <w:rFonts w:eastAsia="Times New Roman" w:cstheme="minorHAnsi"/>
          <w:color w:val="ED7D31" w:themeColor="accent2"/>
          <w:lang w:eastAsia="en-AU"/>
        </w:rPr>
      </w:pPr>
      <w:r w:rsidRPr="007C6C70">
        <w:rPr>
          <w:rFonts w:eastAsiaTheme="minorEastAsia" w:cstheme="minorHAnsi"/>
          <w:b/>
          <w:bCs/>
          <w:color w:val="ED7D31" w:themeColor="accent2"/>
          <w:kern w:val="24"/>
          <w:lang w:eastAsia="en-AU"/>
        </w:rPr>
        <w:t>Frequency:</w:t>
      </w:r>
    </w:p>
    <w:p w14:paraId="549E2D8A" w14:textId="77777777" w:rsidR="00C7455E" w:rsidRPr="00C7455E" w:rsidRDefault="00C7455E" w:rsidP="00C7455E">
      <w:pPr>
        <w:spacing w:after="0" w:line="240" w:lineRule="auto"/>
        <w:rPr>
          <w:rFonts w:eastAsia="Times New Roman" w:cstheme="minorHAnsi"/>
          <w:lang w:eastAsia="en-AU"/>
        </w:rPr>
      </w:pPr>
      <w:r w:rsidRPr="001860EC">
        <w:rPr>
          <w:rFonts w:eastAsiaTheme="minorEastAsia" w:cstheme="minorHAnsi"/>
          <w:color w:val="000000" w:themeColor="text1"/>
          <w:kern w:val="24"/>
          <w:lang w:eastAsia="en-AU"/>
        </w:rPr>
        <w:t>As</w:t>
      </w:r>
      <w:r w:rsidRPr="00C7455E">
        <w:rPr>
          <w:rFonts w:eastAsiaTheme="minorEastAsia" w:cstheme="minorHAnsi"/>
          <w:color w:val="000000" w:themeColor="text1"/>
          <w:kern w:val="24"/>
          <w:lang w:eastAsia="en-AU"/>
        </w:rPr>
        <w:t xml:space="preserve"> specifically requested in relation to an incident</w:t>
      </w:r>
      <w:r w:rsidRPr="00C7455E">
        <w:rPr>
          <w:rFonts w:eastAsiaTheme="minorEastAsia" w:cstheme="minorHAnsi"/>
          <w:b/>
          <w:bCs/>
          <w:color w:val="ED7D31" w:themeColor="accent2"/>
          <w:kern w:val="24"/>
          <w:lang w:eastAsia="en-AU"/>
        </w:rPr>
        <w:t xml:space="preserve">. </w:t>
      </w:r>
    </w:p>
    <w:p w14:paraId="5345D9B4" w14:textId="77777777" w:rsidR="001860EC" w:rsidRDefault="001860EC" w:rsidP="0038032D">
      <w:pPr>
        <w:rPr>
          <w:rFonts w:eastAsiaTheme="minorEastAsia" w:cstheme="minorHAnsi"/>
          <w:b/>
          <w:bCs/>
          <w:color w:val="ED7D31" w:themeColor="accent2"/>
          <w:kern w:val="24"/>
          <w:lang w:eastAsia="en-AU"/>
        </w:rPr>
      </w:pPr>
    </w:p>
    <w:p w14:paraId="39BDAEAD" w14:textId="77777777" w:rsidR="001860EC" w:rsidRPr="007C6C70" w:rsidRDefault="007C6C70" w:rsidP="007C6C70">
      <w:pPr>
        <w:shd w:val="clear" w:color="auto" w:fill="0070C0"/>
        <w:rPr>
          <w:rFonts w:eastAsiaTheme="minorEastAsia" w:cstheme="minorHAnsi"/>
          <w:b/>
          <w:bCs/>
          <w:color w:val="FFFFFF" w:themeColor="background1"/>
          <w:kern w:val="24"/>
          <w:lang w:eastAsia="en-AU"/>
        </w:rPr>
      </w:pPr>
      <w:r w:rsidRPr="007C6C70">
        <w:rPr>
          <w:rFonts w:eastAsiaTheme="minorEastAsia" w:cstheme="minorHAnsi"/>
          <w:b/>
          <w:bCs/>
          <w:color w:val="FFFFFF" w:themeColor="background1"/>
          <w:kern w:val="24"/>
          <w:lang w:eastAsia="en-AU"/>
        </w:rPr>
        <w:t>WHAT IS EXPECTED OF ME?</w:t>
      </w:r>
    </w:p>
    <w:p w14:paraId="3CE2E5FC" w14:textId="77777777" w:rsidR="007C11AA" w:rsidRPr="007C6C70" w:rsidRDefault="001860EC" w:rsidP="006E49B7">
      <w:pPr>
        <w:rPr>
          <w:rFonts w:cstheme="minorHAnsi"/>
          <w:b/>
          <w:color w:val="ED7D31" w:themeColor="accent2"/>
        </w:rPr>
      </w:pPr>
      <w:r w:rsidRPr="007C6C70">
        <w:rPr>
          <w:rFonts w:cstheme="minorHAnsi"/>
          <w:b/>
          <w:color w:val="ED7D31" w:themeColor="accent2"/>
        </w:rPr>
        <w:t>Supervisor expectations:</w:t>
      </w:r>
    </w:p>
    <w:p w14:paraId="679DC4CB" w14:textId="77777777" w:rsidR="001860EC" w:rsidRDefault="00884A8B" w:rsidP="00884A8B">
      <w:pPr>
        <w:pStyle w:val="ListParagraph"/>
        <w:numPr>
          <w:ilvl w:val="0"/>
          <w:numId w:val="7"/>
        </w:numPr>
        <w:rPr>
          <w:rFonts w:cstheme="minorHAnsi"/>
        </w:rPr>
      </w:pPr>
      <w:r w:rsidRPr="00884A8B">
        <w:rPr>
          <w:rFonts w:cstheme="minorHAnsi"/>
        </w:rPr>
        <w:t>Present to supervision focused and prepared</w:t>
      </w:r>
    </w:p>
    <w:p w14:paraId="2A938E31" w14:textId="77777777" w:rsidR="00FF78A3" w:rsidRPr="00884A8B" w:rsidRDefault="00FF78A3" w:rsidP="00884A8B">
      <w:pPr>
        <w:pStyle w:val="ListParagraph"/>
        <w:numPr>
          <w:ilvl w:val="0"/>
          <w:numId w:val="7"/>
        </w:numPr>
        <w:rPr>
          <w:rFonts w:cstheme="minorHAnsi"/>
        </w:rPr>
      </w:pPr>
      <w:r>
        <w:rPr>
          <w:rFonts w:cstheme="minorHAnsi"/>
        </w:rPr>
        <w:t>Seek contributions to agenda</w:t>
      </w:r>
    </w:p>
    <w:p w14:paraId="79C2BD99" w14:textId="77777777" w:rsidR="00884A8B" w:rsidRPr="00884A8B" w:rsidRDefault="00884A8B" w:rsidP="00884A8B">
      <w:pPr>
        <w:pStyle w:val="ListParagraph"/>
        <w:numPr>
          <w:ilvl w:val="0"/>
          <w:numId w:val="7"/>
        </w:numPr>
        <w:rPr>
          <w:rFonts w:cstheme="minorHAnsi"/>
        </w:rPr>
      </w:pPr>
      <w:r w:rsidRPr="00884A8B">
        <w:rPr>
          <w:rFonts w:cstheme="minorHAnsi"/>
        </w:rPr>
        <w:t>Provide a safe and confidential space</w:t>
      </w:r>
    </w:p>
    <w:p w14:paraId="3EF08194" w14:textId="77777777" w:rsidR="00884A8B" w:rsidRPr="00884A8B" w:rsidRDefault="00884A8B" w:rsidP="00884A8B">
      <w:pPr>
        <w:pStyle w:val="ListParagraph"/>
        <w:numPr>
          <w:ilvl w:val="0"/>
          <w:numId w:val="7"/>
        </w:numPr>
        <w:rPr>
          <w:rFonts w:cstheme="minorHAnsi"/>
        </w:rPr>
      </w:pPr>
      <w:r w:rsidRPr="00884A8B">
        <w:rPr>
          <w:rFonts w:cstheme="minorHAnsi"/>
        </w:rPr>
        <w:t>Manage time effectively throughout the session</w:t>
      </w:r>
    </w:p>
    <w:p w14:paraId="2BA7F34B" w14:textId="77777777" w:rsidR="00884A8B" w:rsidRPr="00884A8B" w:rsidRDefault="00884A8B" w:rsidP="00884A8B">
      <w:pPr>
        <w:pStyle w:val="ListParagraph"/>
        <w:numPr>
          <w:ilvl w:val="0"/>
          <w:numId w:val="7"/>
        </w:numPr>
        <w:rPr>
          <w:rFonts w:cstheme="minorHAnsi"/>
        </w:rPr>
      </w:pPr>
      <w:r w:rsidRPr="00884A8B">
        <w:rPr>
          <w:rFonts w:cstheme="minorHAnsi"/>
        </w:rPr>
        <w:t>Take required notes and record agreed actions</w:t>
      </w:r>
    </w:p>
    <w:p w14:paraId="652D46A1" w14:textId="77777777" w:rsidR="00884A8B" w:rsidRDefault="00884A8B" w:rsidP="00884A8B">
      <w:pPr>
        <w:pStyle w:val="ListParagraph"/>
        <w:numPr>
          <w:ilvl w:val="0"/>
          <w:numId w:val="7"/>
        </w:numPr>
        <w:rPr>
          <w:rFonts w:cstheme="minorHAnsi"/>
        </w:rPr>
      </w:pPr>
      <w:r w:rsidRPr="00884A8B">
        <w:rPr>
          <w:rFonts w:cstheme="minorHAnsi"/>
        </w:rPr>
        <w:t>Conduct supervision in a respectful and non- judgemental manner</w:t>
      </w:r>
    </w:p>
    <w:p w14:paraId="14FB8C25" w14:textId="77777777" w:rsidR="00884A8B" w:rsidRDefault="00884A8B" w:rsidP="00884A8B">
      <w:pPr>
        <w:pStyle w:val="ListParagraph"/>
        <w:numPr>
          <w:ilvl w:val="0"/>
          <w:numId w:val="7"/>
        </w:numPr>
        <w:rPr>
          <w:rFonts w:cstheme="minorHAnsi"/>
        </w:rPr>
      </w:pPr>
      <w:r>
        <w:rPr>
          <w:rFonts w:cstheme="minorHAnsi"/>
        </w:rPr>
        <w:t>Allow supervisee freedom to speak honestly and openly</w:t>
      </w:r>
    </w:p>
    <w:p w14:paraId="113C325F" w14:textId="77777777" w:rsidR="00884A8B" w:rsidRDefault="00884A8B" w:rsidP="00884A8B">
      <w:pPr>
        <w:pStyle w:val="ListParagraph"/>
        <w:numPr>
          <w:ilvl w:val="0"/>
          <w:numId w:val="7"/>
        </w:numPr>
        <w:rPr>
          <w:rFonts w:cstheme="minorHAnsi"/>
        </w:rPr>
      </w:pPr>
      <w:r>
        <w:rPr>
          <w:rFonts w:cstheme="minorHAnsi"/>
        </w:rPr>
        <w:t xml:space="preserve">Provide constructive and useful feedback </w:t>
      </w:r>
    </w:p>
    <w:p w14:paraId="4D653290" w14:textId="77777777" w:rsidR="00884A8B" w:rsidRPr="00884A8B" w:rsidRDefault="00884A8B" w:rsidP="00884A8B">
      <w:pPr>
        <w:pStyle w:val="ListParagraph"/>
        <w:numPr>
          <w:ilvl w:val="0"/>
          <w:numId w:val="7"/>
        </w:numPr>
        <w:rPr>
          <w:rFonts w:cstheme="minorHAnsi"/>
        </w:rPr>
      </w:pPr>
      <w:r>
        <w:rPr>
          <w:rFonts w:cstheme="minorHAnsi"/>
        </w:rPr>
        <w:t>Ensure risks are discussed and mitigated</w:t>
      </w:r>
    </w:p>
    <w:p w14:paraId="3E51A62A" w14:textId="77777777" w:rsidR="00884A8B" w:rsidRPr="00884A8B" w:rsidRDefault="00884A8B" w:rsidP="00884A8B">
      <w:pPr>
        <w:pStyle w:val="ListParagraph"/>
        <w:numPr>
          <w:ilvl w:val="0"/>
          <w:numId w:val="7"/>
        </w:numPr>
        <w:rPr>
          <w:rFonts w:cstheme="minorHAnsi"/>
        </w:rPr>
      </w:pPr>
      <w:r w:rsidRPr="00884A8B">
        <w:rPr>
          <w:rFonts w:cstheme="minorHAnsi"/>
        </w:rPr>
        <w:t xml:space="preserve">Ensure roles of supervisor and supervisee are clear </w:t>
      </w:r>
    </w:p>
    <w:p w14:paraId="5D6069A8" w14:textId="77777777" w:rsidR="00884A8B" w:rsidRPr="00FF78A3" w:rsidRDefault="00884A8B" w:rsidP="00FF78A3">
      <w:pPr>
        <w:pStyle w:val="ListParagraph"/>
        <w:numPr>
          <w:ilvl w:val="0"/>
          <w:numId w:val="7"/>
        </w:numPr>
        <w:rPr>
          <w:rFonts w:cstheme="minorHAnsi"/>
        </w:rPr>
      </w:pPr>
      <w:r w:rsidRPr="00884A8B">
        <w:rPr>
          <w:rFonts w:cstheme="minorHAnsi"/>
        </w:rPr>
        <w:t>Follow up on agreed actions in a timely manner</w:t>
      </w:r>
    </w:p>
    <w:p w14:paraId="56C2280C" w14:textId="77777777" w:rsidR="007C6C70" w:rsidRPr="00884A8B" w:rsidRDefault="001860EC" w:rsidP="007C6C70">
      <w:pPr>
        <w:rPr>
          <w:rFonts w:cstheme="minorHAnsi"/>
          <w:b/>
          <w:color w:val="ED7D31" w:themeColor="accent2"/>
        </w:rPr>
      </w:pPr>
      <w:r w:rsidRPr="007C6C70">
        <w:rPr>
          <w:rFonts w:cstheme="minorHAnsi"/>
          <w:b/>
          <w:color w:val="ED7D31" w:themeColor="accent2"/>
        </w:rPr>
        <w:t>Supervisee expectations</w:t>
      </w:r>
      <w:r w:rsidR="00884A8B">
        <w:rPr>
          <w:rFonts w:cstheme="minorHAnsi"/>
          <w:b/>
          <w:color w:val="ED7D31" w:themeColor="accent2"/>
        </w:rPr>
        <w:t xml:space="preserve">: </w:t>
      </w:r>
    </w:p>
    <w:p w14:paraId="71874247" w14:textId="77777777" w:rsidR="00884A8B" w:rsidRDefault="00884A8B" w:rsidP="00884A8B">
      <w:pPr>
        <w:pStyle w:val="ListParagraph"/>
        <w:numPr>
          <w:ilvl w:val="0"/>
          <w:numId w:val="7"/>
        </w:numPr>
        <w:rPr>
          <w:rFonts w:cstheme="minorHAnsi"/>
        </w:rPr>
      </w:pPr>
      <w:r w:rsidRPr="00884A8B">
        <w:rPr>
          <w:rFonts w:cstheme="minorHAnsi"/>
        </w:rPr>
        <w:t>Present to supervision focused and prepared</w:t>
      </w:r>
    </w:p>
    <w:p w14:paraId="6D06898A" w14:textId="77777777" w:rsidR="00884A8B" w:rsidRDefault="00884A8B" w:rsidP="00884A8B">
      <w:pPr>
        <w:pStyle w:val="ListParagraph"/>
        <w:numPr>
          <w:ilvl w:val="0"/>
          <w:numId w:val="7"/>
        </w:numPr>
        <w:rPr>
          <w:rFonts w:cstheme="minorHAnsi"/>
        </w:rPr>
      </w:pPr>
      <w:r>
        <w:rPr>
          <w:rFonts w:cstheme="minorHAnsi"/>
        </w:rPr>
        <w:t>Contribute to agenda</w:t>
      </w:r>
    </w:p>
    <w:p w14:paraId="2ED754C4" w14:textId="77777777" w:rsidR="00FF78A3" w:rsidRPr="00884A8B" w:rsidRDefault="00FF78A3" w:rsidP="00884A8B">
      <w:pPr>
        <w:pStyle w:val="ListParagraph"/>
        <w:numPr>
          <w:ilvl w:val="0"/>
          <w:numId w:val="7"/>
        </w:numPr>
        <w:rPr>
          <w:rFonts w:cstheme="minorHAnsi"/>
        </w:rPr>
      </w:pPr>
      <w:r>
        <w:rPr>
          <w:rFonts w:cstheme="minorHAnsi"/>
        </w:rPr>
        <w:t>Bring relevant documents for review</w:t>
      </w:r>
    </w:p>
    <w:p w14:paraId="15DBB0C2" w14:textId="77777777" w:rsidR="00884A8B" w:rsidRDefault="00884A8B" w:rsidP="00884A8B">
      <w:pPr>
        <w:pStyle w:val="ListParagraph"/>
        <w:numPr>
          <w:ilvl w:val="0"/>
          <w:numId w:val="7"/>
        </w:numPr>
        <w:rPr>
          <w:rFonts w:cstheme="minorHAnsi"/>
        </w:rPr>
      </w:pPr>
      <w:r>
        <w:rPr>
          <w:rFonts w:cstheme="minorHAnsi"/>
        </w:rPr>
        <w:t>Engage in</w:t>
      </w:r>
      <w:r w:rsidRPr="00884A8B">
        <w:rPr>
          <w:rFonts w:cstheme="minorHAnsi"/>
        </w:rPr>
        <w:t xml:space="preserve"> supervision in a respectful and non- judgemental manner</w:t>
      </w:r>
    </w:p>
    <w:p w14:paraId="2818B5E1" w14:textId="77777777" w:rsidR="00FF78A3" w:rsidRDefault="00FF78A3" w:rsidP="00884A8B">
      <w:pPr>
        <w:pStyle w:val="ListParagraph"/>
        <w:numPr>
          <w:ilvl w:val="0"/>
          <w:numId w:val="7"/>
        </w:numPr>
        <w:rPr>
          <w:rFonts w:cstheme="minorHAnsi"/>
        </w:rPr>
      </w:pPr>
      <w:r>
        <w:rPr>
          <w:rFonts w:cstheme="minorHAnsi"/>
        </w:rPr>
        <w:t>Actively contribute to discussions openly and honestly</w:t>
      </w:r>
    </w:p>
    <w:p w14:paraId="57064371" w14:textId="77777777" w:rsidR="00FF78A3" w:rsidRDefault="00FF78A3" w:rsidP="00884A8B">
      <w:pPr>
        <w:pStyle w:val="ListParagraph"/>
        <w:numPr>
          <w:ilvl w:val="0"/>
          <w:numId w:val="7"/>
        </w:numPr>
        <w:rPr>
          <w:rFonts w:cstheme="minorHAnsi"/>
        </w:rPr>
      </w:pPr>
      <w:r>
        <w:rPr>
          <w:rFonts w:cstheme="minorHAnsi"/>
        </w:rPr>
        <w:t>Give and receive feedback respectfully and constructively</w:t>
      </w:r>
    </w:p>
    <w:p w14:paraId="26562390" w14:textId="77777777" w:rsidR="00FF78A3" w:rsidRDefault="00FF78A3" w:rsidP="00884A8B">
      <w:pPr>
        <w:pStyle w:val="ListParagraph"/>
        <w:numPr>
          <w:ilvl w:val="0"/>
          <w:numId w:val="7"/>
        </w:numPr>
        <w:rPr>
          <w:rFonts w:cstheme="minorHAnsi"/>
        </w:rPr>
      </w:pPr>
      <w:r>
        <w:rPr>
          <w:rFonts w:cstheme="minorHAnsi"/>
        </w:rPr>
        <w:lastRenderedPageBreak/>
        <w:t>Accept responsibility for own actions and outcomes</w:t>
      </w:r>
    </w:p>
    <w:p w14:paraId="519F192A" w14:textId="77777777" w:rsidR="00FF78A3" w:rsidRPr="00884A8B" w:rsidRDefault="00FF78A3" w:rsidP="00884A8B">
      <w:pPr>
        <w:pStyle w:val="ListParagraph"/>
        <w:numPr>
          <w:ilvl w:val="0"/>
          <w:numId w:val="7"/>
        </w:numPr>
        <w:rPr>
          <w:rFonts w:cstheme="minorHAnsi"/>
        </w:rPr>
      </w:pPr>
      <w:r>
        <w:rPr>
          <w:rFonts w:cstheme="minorHAnsi"/>
        </w:rPr>
        <w:t>Seek guidance and advice</w:t>
      </w:r>
    </w:p>
    <w:p w14:paraId="5F952F88" w14:textId="77777777" w:rsidR="00884A8B" w:rsidRPr="00884A8B" w:rsidRDefault="00884A8B" w:rsidP="00884A8B">
      <w:pPr>
        <w:pStyle w:val="ListParagraph"/>
        <w:numPr>
          <w:ilvl w:val="0"/>
          <w:numId w:val="7"/>
        </w:numPr>
        <w:rPr>
          <w:rFonts w:cstheme="minorHAnsi"/>
        </w:rPr>
      </w:pPr>
      <w:r w:rsidRPr="00884A8B">
        <w:rPr>
          <w:rFonts w:cstheme="minorHAnsi"/>
        </w:rPr>
        <w:t>Follow up on agreed actions in a timely manner</w:t>
      </w:r>
    </w:p>
    <w:p w14:paraId="794D54FC" w14:textId="77777777" w:rsidR="007C6C70" w:rsidRDefault="007C6C70" w:rsidP="007C6C70">
      <w:pPr>
        <w:rPr>
          <w:rFonts w:cstheme="minorHAnsi"/>
          <w:b/>
          <w:color w:val="FFFFFF" w:themeColor="background1"/>
        </w:rPr>
      </w:pPr>
    </w:p>
    <w:p w14:paraId="26C24CEC" w14:textId="77777777" w:rsidR="007C6C70" w:rsidRPr="007C6C70" w:rsidRDefault="007C6C70" w:rsidP="007C6C70">
      <w:pPr>
        <w:shd w:val="clear" w:color="auto" w:fill="0070C0"/>
        <w:rPr>
          <w:rFonts w:cstheme="minorHAnsi"/>
          <w:b/>
          <w:color w:val="FFFFFF" w:themeColor="background1"/>
        </w:rPr>
      </w:pPr>
      <w:r w:rsidRPr="007C6C70">
        <w:rPr>
          <w:rFonts w:cstheme="minorHAnsi"/>
          <w:b/>
          <w:color w:val="FFFFFF" w:themeColor="background1"/>
        </w:rPr>
        <w:t>WHAT TOOLS DO I NEED TO FULFIL MY ROLE?</w:t>
      </w:r>
    </w:p>
    <w:p w14:paraId="070DB981" w14:textId="77777777" w:rsidR="00884A8B" w:rsidRPr="00884A8B" w:rsidRDefault="007C6C70" w:rsidP="001860EC">
      <w:pPr>
        <w:rPr>
          <w:rFonts w:cstheme="minorHAnsi"/>
        </w:rPr>
      </w:pPr>
      <w:r w:rsidRPr="007C6C70">
        <w:rPr>
          <w:rFonts w:cstheme="minorHAnsi"/>
          <w:b/>
          <w:color w:val="FF6600"/>
        </w:rPr>
        <w:t>Supervision agreement</w:t>
      </w:r>
      <w:r w:rsidR="00884A8B">
        <w:rPr>
          <w:rFonts w:cstheme="minorHAnsi"/>
          <w:b/>
          <w:color w:val="FF6600"/>
        </w:rPr>
        <w:t xml:space="preserve">: </w:t>
      </w:r>
      <w:r w:rsidR="00884A8B" w:rsidRPr="00884A8B">
        <w:rPr>
          <w:rFonts w:cstheme="minorHAnsi"/>
        </w:rPr>
        <w:t xml:space="preserve">This document should be signed by both parties at the beginning of the supervision process and resigned if either the supervisor or the supervisee changes at any time. </w:t>
      </w:r>
      <w:r w:rsidR="00884A8B">
        <w:rPr>
          <w:rFonts w:cstheme="minorHAnsi"/>
        </w:rPr>
        <w:t xml:space="preserve"> </w:t>
      </w:r>
    </w:p>
    <w:p w14:paraId="34922D15" w14:textId="5F8F94FD" w:rsidR="001860EC" w:rsidRDefault="007C6C70" w:rsidP="001860EC">
      <w:pPr>
        <w:rPr>
          <w:rFonts w:cstheme="minorHAnsi"/>
        </w:rPr>
      </w:pPr>
      <w:r w:rsidRPr="00E52FDC">
        <w:rPr>
          <w:rFonts w:cstheme="minorHAnsi"/>
          <w:b/>
          <w:color w:val="FF6600"/>
        </w:rPr>
        <w:t>Supervision</w:t>
      </w:r>
      <w:r w:rsidRPr="007C6C70">
        <w:rPr>
          <w:rFonts w:cstheme="minorHAnsi"/>
          <w:b/>
          <w:color w:val="FF6600"/>
        </w:rPr>
        <w:t xml:space="preserve"> template</w:t>
      </w:r>
      <w:r w:rsidR="00884A8B">
        <w:rPr>
          <w:rFonts w:cstheme="minorHAnsi"/>
          <w:b/>
          <w:color w:val="FF6600"/>
        </w:rPr>
        <w:t xml:space="preserve">: </w:t>
      </w:r>
      <w:r w:rsidR="00884A8B">
        <w:rPr>
          <w:rFonts w:cstheme="minorHAnsi"/>
        </w:rPr>
        <w:t xml:space="preserve">This document should be completed by the supervisor during each supervision session with a copy made available to the supervisee at their request and kept in a secure location. This document should capture comments and notes relating to the discussion and should always include specific goals and actions to be completed in the Actions Table provided with signatures from both parties to confirm agreement of the content. </w:t>
      </w:r>
    </w:p>
    <w:p w14:paraId="22538AF9" w14:textId="26D7C876" w:rsidR="00E52FDC" w:rsidRPr="00884A8B" w:rsidRDefault="00E52FDC" w:rsidP="001860EC">
      <w:pPr>
        <w:rPr>
          <w:rFonts w:cstheme="minorHAnsi"/>
        </w:rPr>
      </w:pPr>
      <w:r w:rsidRPr="00E52FDC">
        <w:rPr>
          <w:rFonts w:cstheme="minorHAnsi"/>
          <w:b/>
          <w:color w:val="FF6600"/>
        </w:rPr>
        <w:t>Committee Update template:</w:t>
      </w:r>
      <w:r w:rsidRPr="00E52FDC">
        <w:rPr>
          <w:rFonts w:cstheme="minorHAnsi"/>
          <w:color w:val="FF6600"/>
        </w:rPr>
        <w:t xml:space="preserve">  </w:t>
      </w:r>
      <w:r>
        <w:rPr>
          <w:rFonts w:cstheme="minorHAnsi"/>
        </w:rPr>
        <w:t xml:space="preserve">This document will summarise relevant information and key themes form Operational Supervision to be tabled by the Chair (or delegate) at the next Committee meeting. </w:t>
      </w:r>
    </w:p>
    <w:p w14:paraId="66D84057" w14:textId="77777777" w:rsidR="001860EC" w:rsidRPr="001860EC" w:rsidRDefault="001860EC" w:rsidP="006E49B7">
      <w:pPr>
        <w:rPr>
          <w:rFonts w:cstheme="minorHAnsi"/>
        </w:rPr>
      </w:pPr>
    </w:p>
    <w:sectPr w:rsidR="001860EC" w:rsidRPr="001860EC" w:rsidSect="005422A7">
      <w:headerReference w:type="default" r:id="rId9"/>
      <w:headerReference w:type="first" r:id="rId10"/>
      <w:pgSz w:w="11906" w:h="16838"/>
      <w:pgMar w:top="851" w:right="1440" w:bottom="568" w:left="144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E8325" w14:textId="77777777" w:rsidR="00564162" w:rsidRDefault="00564162" w:rsidP="00A82FAB">
      <w:pPr>
        <w:spacing w:after="0" w:line="240" w:lineRule="auto"/>
      </w:pPr>
      <w:r>
        <w:separator/>
      </w:r>
    </w:p>
  </w:endnote>
  <w:endnote w:type="continuationSeparator" w:id="0">
    <w:p w14:paraId="19ECCB95" w14:textId="77777777" w:rsidR="00564162" w:rsidRDefault="00564162" w:rsidP="00A8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0FAEB" w14:textId="77777777" w:rsidR="00564162" w:rsidRDefault="00564162" w:rsidP="00A82FAB">
      <w:pPr>
        <w:spacing w:after="0" w:line="240" w:lineRule="auto"/>
      </w:pPr>
      <w:r>
        <w:separator/>
      </w:r>
    </w:p>
  </w:footnote>
  <w:footnote w:type="continuationSeparator" w:id="0">
    <w:p w14:paraId="767AC0F0" w14:textId="77777777" w:rsidR="00564162" w:rsidRDefault="00564162" w:rsidP="00A82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86DC1" w14:textId="77777777" w:rsidR="000D41C3" w:rsidRDefault="000D41C3" w:rsidP="00A82FA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AB7D9" w14:textId="16400D30" w:rsidR="005422A7" w:rsidRDefault="00F44BA6" w:rsidP="00F44BA6">
    <w:pPr>
      <w:pStyle w:val="Header"/>
      <w:jc w:val="center"/>
    </w:pPr>
    <w:r>
      <w:rPr>
        <w:noProof/>
        <w:lang w:eastAsia="en-AU"/>
      </w:rPr>
      <w:drawing>
        <wp:inline distT="0" distB="0" distL="0" distR="0" wp14:anchorId="7C278DEF" wp14:editId="5E71D394">
          <wp:extent cx="1064588" cy="531965"/>
          <wp:effectExtent l="0" t="0" r="2540" b="1905"/>
          <wp:docPr id="3"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5BE3D8-96EC-4CBD-A1B9-EFB413B76B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5BE3D8-96EC-4CBD-A1B9-EFB413B76B30}"/>
                      </a:ext>
                    </a:extLst>
                  </pic:cNvPr>
                  <pic:cNvPicPr>
                    <a:picLocks noChangeAspect="1"/>
                  </pic:cNvPicPr>
                </pic:nvPicPr>
                <pic:blipFill>
                  <a:blip r:embed="rId1"/>
                  <a:stretch>
                    <a:fillRect/>
                  </a:stretch>
                </pic:blipFill>
                <pic:spPr>
                  <a:xfrm>
                    <a:off x="0" y="0"/>
                    <a:ext cx="1079554" cy="539444"/>
                  </a:xfrm>
                  <a:prstGeom prst="rect">
                    <a:avLst/>
                  </a:prstGeom>
                </pic:spPr>
              </pic:pic>
            </a:graphicData>
          </a:graphic>
        </wp:inline>
      </w:drawing>
    </w:r>
    <w:r>
      <w:tab/>
    </w:r>
    <w:r>
      <w:tab/>
    </w:r>
    <w:r w:rsidR="005422A7">
      <w:rPr>
        <w:noProof/>
        <w:lang w:eastAsia="en-AU"/>
      </w:rPr>
      <w:drawing>
        <wp:inline distT="0" distB="0" distL="0" distR="0" wp14:anchorId="4E00D81E" wp14:editId="578EB695">
          <wp:extent cx="806450" cy="679450"/>
          <wp:effectExtent l="0" t="0" r="0" b="6350"/>
          <wp:docPr id="10" name="Picture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74412A-2A35-48DF-99CD-182D5E93FA5E}"/>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74412A-2A35-48DF-99CD-182D5E93FA5E}"/>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06825" cy="6797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904"/>
    <w:multiLevelType w:val="hybridMultilevel"/>
    <w:tmpl w:val="000C1124"/>
    <w:lvl w:ilvl="0" w:tplc="EBF22A54">
      <w:start w:val="1"/>
      <w:numFmt w:val="decimal"/>
      <w:lvlText w:val="%1."/>
      <w:lvlJc w:val="left"/>
      <w:pPr>
        <w:tabs>
          <w:tab w:val="num" w:pos="720"/>
        </w:tabs>
        <w:ind w:left="720" w:hanging="360"/>
      </w:pPr>
      <w:rPr>
        <w:rFonts w:asciiTheme="minorHAnsi" w:hAnsiTheme="minorHAnsi" w:cstheme="minorHAnsi" w:hint="default"/>
      </w:rPr>
    </w:lvl>
    <w:lvl w:ilvl="1" w:tplc="C31A6180" w:tentative="1">
      <w:start w:val="1"/>
      <w:numFmt w:val="decimal"/>
      <w:lvlText w:val="%2."/>
      <w:lvlJc w:val="left"/>
      <w:pPr>
        <w:tabs>
          <w:tab w:val="num" w:pos="1440"/>
        </w:tabs>
        <w:ind w:left="1440" w:hanging="360"/>
      </w:pPr>
    </w:lvl>
    <w:lvl w:ilvl="2" w:tplc="D5D04736" w:tentative="1">
      <w:start w:val="1"/>
      <w:numFmt w:val="decimal"/>
      <w:lvlText w:val="%3."/>
      <w:lvlJc w:val="left"/>
      <w:pPr>
        <w:tabs>
          <w:tab w:val="num" w:pos="2160"/>
        </w:tabs>
        <w:ind w:left="2160" w:hanging="360"/>
      </w:pPr>
    </w:lvl>
    <w:lvl w:ilvl="3" w:tplc="566E1F24" w:tentative="1">
      <w:start w:val="1"/>
      <w:numFmt w:val="decimal"/>
      <w:lvlText w:val="%4."/>
      <w:lvlJc w:val="left"/>
      <w:pPr>
        <w:tabs>
          <w:tab w:val="num" w:pos="2880"/>
        </w:tabs>
        <w:ind w:left="2880" w:hanging="360"/>
      </w:pPr>
    </w:lvl>
    <w:lvl w:ilvl="4" w:tplc="FE2687BA" w:tentative="1">
      <w:start w:val="1"/>
      <w:numFmt w:val="decimal"/>
      <w:lvlText w:val="%5."/>
      <w:lvlJc w:val="left"/>
      <w:pPr>
        <w:tabs>
          <w:tab w:val="num" w:pos="3600"/>
        </w:tabs>
        <w:ind w:left="3600" w:hanging="360"/>
      </w:pPr>
    </w:lvl>
    <w:lvl w:ilvl="5" w:tplc="72B62948" w:tentative="1">
      <w:start w:val="1"/>
      <w:numFmt w:val="decimal"/>
      <w:lvlText w:val="%6."/>
      <w:lvlJc w:val="left"/>
      <w:pPr>
        <w:tabs>
          <w:tab w:val="num" w:pos="4320"/>
        </w:tabs>
        <w:ind w:left="4320" w:hanging="360"/>
      </w:pPr>
    </w:lvl>
    <w:lvl w:ilvl="6" w:tplc="060C5B26" w:tentative="1">
      <w:start w:val="1"/>
      <w:numFmt w:val="decimal"/>
      <w:lvlText w:val="%7."/>
      <w:lvlJc w:val="left"/>
      <w:pPr>
        <w:tabs>
          <w:tab w:val="num" w:pos="5040"/>
        </w:tabs>
        <w:ind w:left="5040" w:hanging="360"/>
      </w:pPr>
    </w:lvl>
    <w:lvl w:ilvl="7" w:tplc="159C5AF6" w:tentative="1">
      <w:start w:val="1"/>
      <w:numFmt w:val="decimal"/>
      <w:lvlText w:val="%8."/>
      <w:lvlJc w:val="left"/>
      <w:pPr>
        <w:tabs>
          <w:tab w:val="num" w:pos="5760"/>
        </w:tabs>
        <w:ind w:left="5760" w:hanging="360"/>
      </w:pPr>
    </w:lvl>
    <w:lvl w:ilvl="8" w:tplc="25545670" w:tentative="1">
      <w:start w:val="1"/>
      <w:numFmt w:val="decimal"/>
      <w:lvlText w:val="%9."/>
      <w:lvlJc w:val="left"/>
      <w:pPr>
        <w:tabs>
          <w:tab w:val="num" w:pos="6480"/>
        </w:tabs>
        <w:ind w:left="6480" w:hanging="360"/>
      </w:pPr>
    </w:lvl>
  </w:abstractNum>
  <w:abstractNum w:abstractNumId="1">
    <w:nsid w:val="11AE05DC"/>
    <w:multiLevelType w:val="hybridMultilevel"/>
    <w:tmpl w:val="5756FEFA"/>
    <w:lvl w:ilvl="0" w:tplc="0F02FF2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8D6EA3"/>
    <w:multiLevelType w:val="hybridMultilevel"/>
    <w:tmpl w:val="9A30C83A"/>
    <w:lvl w:ilvl="0" w:tplc="B106E576">
      <w:start w:val="1"/>
      <w:numFmt w:val="decimal"/>
      <w:lvlText w:val="%1."/>
      <w:lvlJc w:val="left"/>
      <w:pPr>
        <w:ind w:left="1080" w:hanging="360"/>
      </w:pPr>
      <w:rPr>
        <w:rFonts w:asciiTheme="minorHAnsi" w:eastAsiaTheme="minorEastAsia" w:hAnsi="Calibri" w:cstheme="minorBidi" w:hint="default"/>
        <w:color w:val="000000" w:themeColor="text1"/>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99E4D2D"/>
    <w:multiLevelType w:val="hybridMultilevel"/>
    <w:tmpl w:val="AA0873FA"/>
    <w:lvl w:ilvl="0" w:tplc="1462678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481624"/>
    <w:multiLevelType w:val="hybridMultilevel"/>
    <w:tmpl w:val="D6900800"/>
    <w:lvl w:ilvl="0" w:tplc="3200A7E6">
      <w:start w:val="1"/>
      <w:numFmt w:val="decimal"/>
      <w:lvlText w:val="%1."/>
      <w:lvlJc w:val="left"/>
      <w:pPr>
        <w:tabs>
          <w:tab w:val="num" w:pos="720"/>
        </w:tabs>
        <w:ind w:left="720" w:hanging="360"/>
      </w:pPr>
    </w:lvl>
    <w:lvl w:ilvl="1" w:tplc="C31A6180" w:tentative="1">
      <w:start w:val="1"/>
      <w:numFmt w:val="decimal"/>
      <w:lvlText w:val="%2."/>
      <w:lvlJc w:val="left"/>
      <w:pPr>
        <w:tabs>
          <w:tab w:val="num" w:pos="1440"/>
        </w:tabs>
        <w:ind w:left="1440" w:hanging="360"/>
      </w:pPr>
    </w:lvl>
    <w:lvl w:ilvl="2" w:tplc="D5D04736" w:tentative="1">
      <w:start w:val="1"/>
      <w:numFmt w:val="decimal"/>
      <w:lvlText w:val="%3."/>
      <w:lvlJc w:val="left"/>
      <w:pPr>
        <w:tabs>
          <w:tab w:val="num" w:pos="2160"/>
        </w:tabs>
        <w:ind w:left="2160" w:hanging="360"/>
      </w:pPr>
    </w:lvl>
    <w:lvl w:ilvl="3" w:tplc="566E1F24" w:tentative="1">
      <w:start w:val="1"/>
      <w:numFmt w:val="decimal"/>
      <w:lvlText w:val="%4."/>
      <w:lvlJc w:val="left"/>
      <w:pPr>
        <w:tabs>
          <w:tab w:val="num" w:pos="2880"/>
        </w:tabs>
        <w:ind w:left="2880" w:hanging="360"/>
      </w:pPr>
    </w:lvl>
    <w:lvl w:ilvl="4" w:tplc="FE2687BA" w:tentative="1">
      <w:start w:val="1"/>
      <w:numFmt w:val="decimal"/>
      <w:lvlText w:val="%5."/>
      <w:lvlJc w:val="left"/>
      <w:pPr>
        <w:tabs>
          <w:tab w:val="num" w:pos="3600"/>
        </w:tabs>
        <w:ind w:left="3600" w:hanging="360"/>
      </w:pPr>
    </w:lvl>
    <w:lvl w:ilvl="5" w:tplc="72B62948" w:tentative="1">
      <w:start w:val="1"/>
      <w:numFmt w:val="decimal"/>
      <w:lvlText w:val="%6."/>
      <w:lvlJc w:val="left"/>
      <w:pPr>
        <w:tabs>
          <w:tab w:val="num" w:pos="4320"/>
        </w:tabs>
        <w:ind w:left="4320" w:hanging="360"/>
      </w:pPr>
    </w:lvl>
    <w:lvl w:ilvl="6" w:tplc="060C5B26" w:tentative="1">
      <w:start w:val="1"/>
      <w:numFmt w:val="decimal"/>
      <w:lvlText w:val="%7."/>
      <w:lvlJc w:val="left"/>
      <w:pPr>
        <w:tabs>
          <w:tab w:val="num" w:pos="5040"/>
        </w:tabs>
        <w:ind w:left="5040" w:hanging="360"/>
      </w:pPr>
    </w:lvl>
    <w:lvl w:ilvl="7" w:tplc="159C5AF6" w:tentative="1">
      <w:start w:val="1"/>
      <w:numFmt w:val="decimal"/>
      <w:lvlText w:val="%8."/>
      <w:lvlJc w:val="left"/>
      <w:pPr>
        <w:tabs>
          <w:tab w:val="num" w:pos="5760"/>
        </w:tabs>
        <w:ind w:left="5760" w:hanging="360"/>
      </w:pPr>
    </w:lvl>
    <w:lvl w:ilvl="8" w:tplc="25545670" w:tentative="1">
      <w:start w:val="1"/>
      <w:numFmt w:val="decimal"/>
      <w:lvlText w:val="%9."/>
      <w:lvlJc w:val="left"/>
      <w:pPr>
        <w:tabs>
          <w:tab w:val="num" w:pos="6480"/>
        </w:tabs>
        <w:ind w:left="6480" w:hanging="360"/>
      </w:pPr>
    </w:lvl>
  </w:abstractNum>
  <w:abstractNum w:abstractNumId="5">
    <w:nsid w:val="56F23B8E"/>
    <w:multiLevelType w:val="hybridMultilevel"/>
    <w:tmpl w:val="E2D2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4740B3"/>
    <w:multiLevelType w:val="hybridMultilevel"/>
    <w:tmpl w:val="BF826F96"/>
    <w:lvl w:ilvl="0" w:tplc="14626784">
      <w:numFmt w:val="bullet"/>
      <w:lvlText w:val=""/>
      <w:lvlJc w:val="left"/>
      <w:pPr>
        <w:ind w:left="1440" w:hanging="360"/>
      </w:pPr>
      <w:rPr>
        <w:rFonts w:ascii="Symbol" w:eastAsiaTheme="minorHAnsi" w:hAnsi="Symbol" w:cstheme="minorHAns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73625658"/>
    <w:multiLevelType w:val="hybridMultilevel"/>
    <w:tmpl w:val="88BE5B08"/>
    <w:lvl w:ilvl="0" w:tplc="36781152">
      <w:start w:val="1"/>
      <w:numFmt w:val="decimal"/>
      <w:lvlText w:val="%1."/>
      <w:lvlJc w:val="left"/>
      <w:pPr>
        <w:tabs>
          <w:tab w:val="num" w:pos="720"/>
        </w:tabs>
        <w:ind w:left="720" w:hanging="360"/>
      </w:pPr>
      <w:rPr>
        <w:rFonts w:asciiTheme="minorHAnsi" w:hAnsiTheme="minorHAnsi" w:cstheme="minorHAnsi" w:hint="default"/>
      </w:rPr>
    </w:lvl>
    <w:lvl w:ilvl="1" w:tplc="54940A6E" w:tentative="1">
      <w:start w:val="1"/>
      <w:numFmt w:val="decimal"/>
      <w:lvlText w:val="%2."/>
      <w:lvlJc w:val="left"/>
      <w:pPr>
        <w:tabs>
          <w:tab w:val="num" w:pos="1440"/>
        </w:tabs>
        <w:ind w:left="1440" w:hanging="360"/>
      </w:pPr>
    </w:lvl>
    <w:lvl w:ilvl="2" w:tplc="90022624" w:tentative="1">
      <w:start w:val="1"/>
      <w:numFmt w:val="decimal"/>
      <w:lvlText w:val="%3."/>
      <w:lvlJc w:val="left"/>
      <w:pPr>
        <w:tabs>
          <w:tab w:val="num" w:pos="2160"/>
        </w:tabs>
        <w:ind w:left="2160" w:hanging="360"/>
      </w:pPr>
    </w:lvl>
    <w:lvl w:ilvl="3" w:tplc="B042738C" w:tentative="1">
      <w:start w:val="1"/>
      <w:numFmt w:val="decimal"/>
      <w:lvlText w:val="%4."/>
      <w:lvlJc w:val="left"/>
      <w:pPr>
        <w:tabs>
          <w:tab w:val="num" w:pos="2880"/>
        </w:tabs>
        <w:ind w:left="2880" w:hanging="360"/>
      </w:pPr>
    </w:lvl>
    <w:lvl w:ilvl="4" w:tplc="28AA6DFA" w:tentative="1">
      <w:start w:val="1"/>
      <w:numFmt w:val="decimal"/>
      <w:lvlText w:val="%5."/>
      <w:lvlJc w:val="left"/>
      <w:pPr>
        <w:tabs>
          <w:tab w:val="num" w:pos="3600"/>
        </w:tabs>
        <w:ind w:left="3600" w:hanging="360"/>
      </w:pPr>
    </w:lvl>
    <w:lvl w:ilvl="5" w:tplc="8292A9AA" w:tentative="1">
      <w:start w:val="1"/>
      <w:numFmt w:val="decimal"/>
      <w:lvlText w:val="%6."/>
      <w:lvlJc w:val="left"/>
      <w:pPr>
        <w:tabs>
          <w:tab w:val="num" w:pos="4320"/>
        </w:tabs>
        <w:ind w:left="4320" w:hanging="360"/>
      </w:pPr>
    </w:lvl>
    <w:lvl w:ilvl="6" w:tplc="4C140A58" w:tentative="1">
      <w:start w:val="1"/>
      <w:numFmt w:val="decimal"/>
      <w:lvlText w:val="%7."/>
      <w:lvlJc w:val="left"/>
      <w:pPr>
        <w:tabs>
          <w:tab w:val="num" w:pos="5040"/>
        </w:tabs>
        <w:ind w:left="5040" w:hanging="360"/>
      </w:pPr>
    </w:lvl>
    <w:lvl w:ilvl="7" w:tplc="41501E20" w:tentative="1">
      <w:start w:val="1"/>
      <w:numFmt w:val="decimal"/>
      <w:lvlText w:val="%8."/>
      <w:lvlJc w:val="left"/>
      <w:pPr>
        <w:tabs>
          <w:tab w:val="num" w:pos="5760"/>
        </w:tabs>
        <w:ind w:left="5760" w:hanging="360"/>
      </w:pPr>
    </w:lvl>
    <w:lvl w:ilvl="8" w:tplc="33C8CE46" w:tentative="1">
      <w:start w:val="1"/>
      <w:numFmt w:val="decimal"/>
      <w:lvlText w:val="%9."/>
      <w:lvlJc w:val="left"/>
      <w:pPr>
        <w:tabs>
          <w:tab w:val="num" w:pos="6480"/>
        </w:tabs>
        <w:ind w:left="6480" w:hanging="360"/>
      </w:pPr>
    </w:lvl>
  </w:abstractNum>
  <w:abstractNum w:abstractNumId="8">
    <w:nsid w:val="7CB75A0B"/>
    <w:multiLevelType w:val="hybridMultilevel"/>
    <w:tmpl w:val="1FD80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FB33EF6"/>
    <w:multiLevelType w:val="hybridMultilevel"/>
    <w:tmpl w:val="6D6C4A38"/>
    <w:lvl w:ilvl="0" w:tplc="95FA144E">
      <w:numFmt w:val="bullet"/>
      <w:lvlText w:val="•"/>
      <w:lvlJc w:val="left"/>
      <w:pPr>
        <w:ind w:left="770" w:hanging="41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2"/>
  </w:num>
  <w:num w:numId="6">
    <w:abstractNumId w:val="3"/>
  </w:num>
  <w:num w:numId="7">
    <w:abstractNumId w:val="6"/>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CA"/>
    <w:rsid w:val="00025807"/>
    <w:rsid w:val="000A5B84"/>
    <w:rsid w:val="000D325F"/>
    <w:rsid w:val="000D41C3"/>
    <w:rsid w:val="001860EC"/>
    <w:rsid w:val="00204AC7"/>
    <w:rsid w:val="00237B79"/>
    <w:rsid w:val="00251E4B"/>
    <w:rsid w:val="002A03FA"/>
    <w:rsid w:val="002F3DCA"/>
    <w:rsid w:val="00302866"/>
    <w:rsid w:val="003452CA"/>
    <w:rsid w:val="003663E4"/>
    <w:rsid w:val="0038032D"/>
    <w:rsid w:val="00381A42"/>
    <w:rsid w:val="004148CE"/>
    <w:rsid w:val="0041716B"/>
    <w:rsid w:val="00482C0C"/>
    <w:rsid w:val="004F621A"/>
    <w:rsid w:val="005422A7"/>
    <w:rsid w:val="00564162"/>
    <w:rsid w:val="005F0AD6"/>
    <w:rsid w:val="00611684"/>
    <w:rsid w:val="006136C6"/>
    <w:rsid w:val="006E49B7"/>
    <w:rsid w:val="006F63EB"/>
    <w:rsid w:val="00755963"/>
    <w:rsid w:val="007B3EFA"/>
    <w:rsid w:val="007C11AA"/>
    <w:rsid w:val="007C6C70"/>
    <w:rsid w:val="007E7903"/>
    <w:rsid w:val="007E7C84"/>
    <w:rsid w:val="00841AB5"/>
    <w:rsid w:val="00882298"/>
    <w:rsid w:val="00884A8B"/>
    <w:rsid w:val="0088589D"/>
    <w:rsid w:val="00885CFD"/>
    <w:rsid w:val="008A6329"/>
    <w:rsid w:val="00907C2D"/>
    <w:rsid w:val="009A0266"/>
    <w:rsid w:val="009B4EDD"/>
    <w:rsid w:val="009F61FC"/>
    <w:rsid w:val="00A82FAB"/>
    <w:rsid w:val="00A83332"/>
    <w:rsid w:val="00B93AC4"/>
    <w:rsid w:val="00BE6237"/>
    <w:rsid w:val="00C7455E"/>
    <w:rsid w:val="00E36C90"/>
    <w:rsid w:val="00E50FFC"/>
    <w:rsid w:val="00E52FDC"/>
    <w:rsid w:val="00EF5E4C"/>
    <w:rsid w:val="00F26881"/>
    <w:rsid w:val="00F44BA6"/>
    <w:rsid w:val="00F7763D"/>
    <w:rsid w:val="00FE69CD"/>
    <w:rsid w:val="00FF7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0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CA"/>
    <w:pPr>
      <w:ind w:left="720"/>
      <w:contextualSpacing/>
    </w:pPr>
  </w:style>
  <w:style w:type="paragraph" w:styleId="NormalWeb">
    <w:name w:val="Normal (Web)"/>
    <w:basedOn w:val="Normal"/>
    <w:uiPriority w:val="99"/>
    <w:semiHidden/>
    <w:unhideWhenUsed/>
    <w:rsid w:val="006E49B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Spacing">
    <w:name w:val="No Spacing"/>
    <w:uiPriority w:val="1"/>
    <w:qFormat/>
    <w:rsid w:val="0038032D"/>
    <w:pPr>
      <w:spacing w:after="0" w:line="240" w:lineRule="auto"/>
    </w:pPr>
  </w:style>
  <w:style w:type="paragraph" w:styleId="Header">
    <w:name w:val="header"/>
    <w:basedOn w:val="Normal"/>
    <w:link w:val="HeaderChar"/>
    <w:uiPriority w:val="99"/>
    <w:unhideWhenUsed/>
    <w:rsid w:val="00A82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FAB"/>
  </w:style>
  <w:style w:type="paragraph" w:styleId="Footer">
    <w:name w:val="footer"/>
    <w:basedOn w:val="Normal"/>
    <w:link w:val="FooterChar"/>
    <w:uiPriority w:val="99"/>
    <w:unhideWhenUsed/>
    <w:rsid w:val="00A82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FAB"/>
  </w:style>
  <w:style w:type="character" w:customStyle="1" w:styleId="im">
    <w:name w:val="im"/>
    <w:basedOn w:val="DefaultParagraphFont"/>
    <w:rsid w:val="009A0266"/>
  </w:style>
  <w:style w:type="paragraph" w:styleId="BalloonText">
    <w:name w:val="Balloon Text"/>
    <w:basedOn w:val="Normal"/>
    <w:link w:val="BalloonTextChar"/>
    <w:uiPriority w:val="99"/>
    <w:semiHidden/>
    <w:unhideWhenUsed/>
    <w:rsid w:val="00E50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CA"/>
    <w:pPr>
      <w:ind w:left="720"/>
      <w:contextualSpacing/>
    </w:pPr>
  </w:style>
  <w:style w:type="paragraph" w:styleId="NormalWeb">
    <w:name w:val="Normal (Web)"/>
    <w:basedOn w:val="Normal"/>
    <w:uiPriority w:val="99"/>
    <w:semiHidden/>
    <w:unhideWhenUsed/>
    <w:rsid w:val="006E49B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Spacing">
    <w:name w:val="No Spacing"/>
    <w:uiPriority w:val="1"/>
    <w:qFormat/>
    <w:rsid w:val="0038032D"/>
    <w:pPr>
      <w:spacing w:after="0" w:line="240" w:lineRule="auto"/>
    </w:pPr>
  </w:style>
  <w:style w:type="paragraph" w:styleId="Header">
    <w:name w:val="header"/>
    <w:basedOn w:val="Normal"/>
    <w:link w:val="HeaderChar"/>
    <w:uiPriority w:val="99"/>
    <w:unhideWhenUsed/>
    <w:rsid w:val="00A82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FAB"/>
  </w:style>
  <w:style w:type="paragraph" w:styleId="Footer">
    <w:name w:val="footer"/>
    <w:basedOn w:val="Normal"/>
    <w:link w:val="FooterChar"/>
    <w:uiPriority w:val="99"/>
    <w:unhideWhenUsed/>
    <w:rsid w:val="00A82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FAB"/>
  </w:style>
  <w:style w:type="character" w:customStyle="1" w:styleId="im">
    <w:name w:val="im"/>
    <w:basedOn w:val="DefaultParagraphFont"/>
    <w:rsid w:val="009A0266"/>
  </w:style>
  <w:style w:type="paragraph" w:styleId="BalloonText">
    <w:name w:val="Balloon Text"/>
    <w:basedOn w:val="Normal"/>
    <w:link w:val="BalloonTextChar"/>
    <w:uiPriority w:val="99"/>
    <w:semiHidden/>
    <w:unhideWhenUsed/>
    <w:rsid w:val="00E50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19951">
      <w:bodyDiv w:val="1"/>
      <w:marLeft w:val="0"/>
      <w:marRight w:val="0"/>
      <w:marTop w:val="0"/>
      <w:marBottom w:val="0"/>
      <w:divBdr>
        <w:top w:val="none" w:sz="0" w:space="0" w:color="auto"/>
        <w:left w:val="none" w:sz="0" w:space="0" w:color="auto"/>
        <w:bottom w:val="none" w:sz="0" w:space="0" w:color="auto"/>
        <w:right w:val="none" w:sz="0" w:space="0" w:color="auto"/>
      </w:divBdr>
      <w:divsChild>
        <w:div w:id="1066802107">
          <w:marLeft w:val="547"/>
          <w:marRight w:val="0"/>
          <w:marTop w:val="0"/>
          <w:marBottom w:val="0"/>
          <w:divBdr>
            <w:top w:val="none" w:sz="0" w:space="0" w:color="auto"/>
            <w:left w:val="none" w:sz="0" w:space="0" w:color="auto"/>
            <w:bottom w:val="none" w:sz="0" w:space="0" w:color="auto"/>
            <w:right w:val="none" w:sz="0" w:space="0" w:color="auto"/>
          </w:divBdr>
        </w:div>
        <w:div w:id="713042771">
          <w:marLeft w:val="547"/>
          <w:marRight w:val="0"/>
          <w:marTop w:val="0"/>
          <w:marBottom w:val="0"/>
          <w:divBdr>
            <w:top w:val="none" w:sz="0" w:space="0" w:color="auto"/>
            <w:left w:val="none" w:sz="0" w:space="0" w:color="auto"/>
            <w:bottom w:val="none" w:sz="0" w:space="0" w:color="auto"/>
            <w:right w:val="none" w:sz="0" w:space="0" w:color="auto"/>
          </w:divBdr>
        </w:div>
        <w:div w:id="1661034317">
          <w:marLeft w:val="547"/>
          <w:marRight w:val="0"/>
          <w:marTop w:val="0"/>
          <w:marBottom w:val="0"/>
          <w:divBdr>
            <w:top w:val="none" w:sz="0" w:space="0" w:color="auto"/>
            <w:left w:val="none" w:sz="0" w:space="0" w:color="auto"/>
            <w:bottom w:val="none" w:sz="0" w:space="0" w:color="auto"/>
            <w:right w:val="none" w:sz="0" w:space="0" w:color="auto"/>
          </w:divBdr>
        </w:div>
        <w:div w:id="105974600">
          <w:marLeft w:val="547"/>
          <w:marRight w:val="0"/>
          <w:marTop w:val="0"/>
          <w:marBottom w:val="0"/>
          <w:divBdr>
            <w:top w:val="none" w:sz="0" w:space="0" w:color="auto"/>
            <w:left w:val="none" w:sz="0" w:space="0" w:color="auto"/>
            <w:bottom w:val="none" w:sz="0" w:space="0" w:color="auto"/>
            <w:right w:val="none" w:sz="0" w:space="0" w:color="auto"/>
          </w:divBdr>
        </w:div>
      </w:divsChild>
    </w:div>
    <w:div w:id="1877964713">
      <w:bodyDiv w:val="1"/>
      <w:marLeft w:val="0"/>
      <w:marRight w:val="0"/>
      <w:marTop w:val="0"/>
      <w:marBottom w:val="0"/>
      <w:divBdr>
        <w:top w:val="none" w:sz="0" w:space="0" w:color="auto"/>
        <w:left w:val="none" w:sz="0" w:space="0" w:color="auto"/>
        <w:bottom w:val="none" w:sz="0" w:space="0" w:color="auto"/>
        <w:right w:val="none" w:sz="0" w:space="0" w:color="auto"/>
      </w:divBdr>
      <w:divsChild>
        <w:div w:id="1004748849">
          <w:marLeft w:val="547"/>
          <w:marRight w:val="0"/>
          <w:marTop w:val="0"/>
          <w:marBottom w:val="0"/>
          <w:divBdr>
            <w:top w:val="none" w:sz="0" w:space="0" w:color="auto"/>
            <w:left w:val="none" w:sz="0" w:space="0" w:color="auto"/>
            <w:bottom w:val="none" w:sz="0" w:space="0" w:color="auto"/>
            <w:right w:val="none" w:sz="0" w:space="0" w:color="auto"/>
          </w:divBdr>
        </w:div>
        <w:div w:id="1292134320">
          <w:marLeft w:val="547"/>
          <w:marRight w:val="0"/>
          <w:marTop w:val="0"/>
          <w:marBottom w:val="0"/>
          <w:divBdr>
            <w:top w:val="none" w:sz="0" w:space="0" w:color="auto"/>
            <w:left w:val="none" w:sz="0" w:space="0" w:color="auto"/>
            <w:bottom w:val="none" w:sz="0" w:space="0" w:color="auto"/>
            <w:right w:val="none" w:sz="0" w:space="0" w:color="auto"/>
          </w:divBdr>
        </w:div>
        <w:div w:id="429618183">
          <w:marLeft w:val="547"/>
          <w:marRight w:val="0"/>
          <w:marTop w:val="0"/>
          <w:marBottom w:val="0"/>
          <w:divBdr>
            <w:top w:val="none" w:sz="0" w:space="0" w:color="auto"/>
            <w:left w:val="none" w:sz="0" w:space="0" w:color="auto"/>
            <w:bottom w:val="none" w:sz="0" w:space="0" w:color="auto"/>
            <w:right w:val="none" w:sz="0" w:space="0" w:color="auto"/>
          </w:divBdr>
        </w:div>
        <w:div w:id="1927348544">
          <w:marLeft w:val="547"/>
          <w:marRight w:val="0"/>
          <w:marTop w:val="0"/>
          <w:marBottom w:val="0"/>
          <w:divBdr>
            <w:top w:val="none" w:sz="0" w:space="0" w:color="auto"/>
            <w:left w:val="none" w:sz="0" w:space="0" w:color="auto"/>
            <w:bottom w:val="none" w:sz="0" w:space="0" w:color="auto"/>
            <w:right w:val="none" w:sz="0" w:space="0" w:color="auto"/>
          </w:divBdr>
        </w:div>
      </w:divsChild>
    </w:div>
    <w:div w:id="20004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1108</Words>
  <Characters>6321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Dellamarta</dc:creator>
  <cp:lastModifiedBy>Renee Williams (DHHS)</cp:lastModifiedBy>
  <cp:revision>2</cp:revision>
  <cp:lastPrinted>2018-01-08T05:09:00Z</cp:lastPrinted>
  <dcterms:created xsi:type="dcterms:W3CDTF">2019-01-15T01:14:00Z</dcterms:created>
  <dcterms:modified xsi:type="dcterms:W3CDTF">2019-01-15T01:14:00Z</dcterms:modified>
</cp:coreProperties>
</file>